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3E2B8" w14:textId="77777777" w:rsidR="002F228C" w:rsidRPr="0077627A" w:rsidRDefault="002F228C" w:rsidP="002F228C">
      <w:pPr>
        <w:spacing w:beforeAutospacing="1" w:after="100" w:afterAutospacing="1" w:line="240" w:lineRule="auto"/>
        <w:jc w:val="center"/>
        <w:rPr>
          <w:rFonts w:eastAsia="Times New Roman"/>
          <w:szCs w:val="24"/>
        </w:rPr>
      </w:pPr>
      <w:r w:rsidRPr="0077627A">
        <w:rPr>
          <w:rFonts w:eastAsia="Times New Roman"/>
          <w:b/>
          <w:bCs/>
          <w:szCs w:val="24"/>
        </w:rPr>
        <w:t>COLLEGE OF ARTS AND SCIENCES</w:t>
      </w:r>
      <w:r w:rsidRPr="0077627A">
        <w:rPr>
          <w:rFonts w:eastAsia="Times New Roman"/>
          <w:szCs w:val="24"/>
        </w:rPr>
        <w:br/>
      </w:r>
      <w:r w:rsidRPr="0077627A">
        <w:rPr>
          <w:rFonts w:eastAsia="Times New Roman"/>
          <w:b/>
          <w:bCs/>
          <w:szCs w:val="24"/>
        </w:rPr>
        <w:t>COURSE SYLLABUS</w:t>
      </w:r>
    </w:p>
    <w:p w14:paraId="67AA7381" w14:textId="77777777" w:rsidR="00194065" w:rsidRDefault="00EF3F98" w:rsidP="00194065">
      <w:pPr>
        <w:ind w:firstLine="720"/>
        <w:jc w:val="center"/>
      </w:pPr>
      <w:r>
        <w:rPr>
          <w:rFonts w:eastAsia="Times New Roman"/>
          <w:szCs w:val="24"/>
        </w:rPr>
        <w:t xml:space="preserve">TH 300 01 </w:t>
      </w:r>
      <w:r w:rsidR="00803676">
        <w:rPr>
          <w:rFonts w:eastAsia="Times New Roman"/>
          <w:szCs w:val="24"/>
        </w:rPr>
        <w:t xml:space="preserve"> (3 credits) </w:t>
      </w:r>
      <w:r>
        <w:rPr>
          <w:rFonts w:eastAsia="Times New Roman"/>
          <w:szCs w:val="24"/>
        </w:rPr>
        <w:t>S/T:</w:t>
      </w:r>
      <w:r w:rsidR="004A4A50" w:rsidRPr="0077627A">
        <w:rPr>
          <w:rFonts w:eastAsia="Times New Roman"/>
          <w:szCs w:val="24"/>
        </w:rPr>
        <w:t>Theat</w:t>
      </w:r>
      <w:r w:rsidR="00215EF7">
        <w:rPr>
          <w:rFonts w:eastAsia="Times New Roman"/>
          <w:szCs w:val="24"/>
        </w:rPr>
        <w:t>re</w:t>
      </w:r>
      <w:r w:rsidR="004A4A50" w:rsidRPr="0077627A">
        <w:rPr>
          <w:rFonts w:eastAsia="Times New Roman"/>
          <w:szCs w:val="24"/>
        </w:rPr>
        <w:t xml:space="preserve"> of Southern Africa</w:t>
      </w:r>
      <w:r w:rsidR="002F228C" w:rsidRPr="0077627A">
        <w:rPr>
          <w:rFonts w:eastAsia="Times New Roman"/>
          <w:szCs w:val="24"/>
        </w:rPr>
        <w:br/>
      </w:r>
      <w:r w:rsidR="00215EF7">
        <w:rPr>
          <w:rFonts w:eastAsia="Times New Roman"/>
          <w:szCs w:val="24"/>
        </w:rPr>
        <w:t xml:space="preserve">Spring </w:t>
      </w:r>
      <w:r w:rsidR="002837B9">
        <w:rPr>
          <w:rFonts w:eastAsia="Times New Roman"/>
          <w:szCs w:val="24"/>
        </w:rPr>
        <w:t xml:space="preserve">2018                                                                                                                                                </w:t>
      </w:r>
      <w:r w:rsidR="00EE308E">
        <w:rPr>
          <w:rFonts w:eastAsia="Times New Roman"/>
          <w:szCs w:val="24"/>
        </w:rPr>
        <w:t>Tue-Thur</w:t>
      </w:r>
      <w:r w:rsidR="00846DEC">
        <w:rPr>
          <w:rFonts w:eastAsia="Times New Roman"/>
          <w:szCs w:val="24"/>
        </w:rPr>
        <w:t xml:space="preserve"> </w:t>
      </w:r>
      <w:r w:rsidR="00EE308E">
        <w:rPr>
          <w:rFonts w:eastAsia="Times New Roman"/>
          <w:szCs w:val="24"/>
        </w:rPr>
        <w:t>1:00-2:20</w:t>
      </w:r>
      <w:r w:rsidR="00215EF7">
        <w:rPr>
          <w:rFonts w:eastAsia="Times New Roman"/>
          <w:szCs w:val="24"/>
        </w:rPr>
        <w:t xml:space="preserve">, FA </w:t>
      </w:r>
      <w:r w:rsidR="00EE308E">
        <w:rPr>
          <w:rFonts w:eastAsia="Times New Roman"/>
          <w:szCs w:val="24"/>
        </w:rPr>
        <w:t>149</w:t>
      </w:r>
      <w:r w:rsidR="002F228C" w:rsidRPr="0077627A">
        <w:rPr>
          <w:rFonts w:eastAsia="Times New Roman"/>
          <w:szCs w:val="24"/>
        </w:rPr>
        <w:br/>
      </w:r>
      <w:r w:rsidR="00BD7BF6" w:rsidRPr="0077627A">
        <w:rPr>
          <w:rFonts w:eastAsia="Times New Roman"/>
          <w:szCs w:val="24"/>
        </w:rPr>
        <w:t>John Manzel</w:t>
      </w:r>
      <w:r w:rsidR="00215EF7">
        <w:rPr>
          <w:rFonts w:eastAsia="Times New Roman"/>
          <w:szCs w:val="24"/>
        </w:rPr>
        <w:t>li-Associate Professor of Theatre</w:t>
      </w:r>
      <w:r w:rsidR="002F228C" w:rsidRPr="0077627A">
        <w:rPr>
          <w:rFonts w:eastAsia="Times New Roman"/>
          <w:szCs w:val="24"/>
        </w:rPr>
        <w:br/>
      </w:r>
      <w:r w:rsidR="00BD7BF6" w:rsidRPr="0077627A">
        <w:rPr>
          <w:rFonts w:eastAsia="Times New Roman"/>
          <w:szCs w:val="24"/>
        </w:rPr>
        <w:t>305-899-3291/jmanzelli@barry.edu</w:t>
      </w:r>
      <w:r w:rsidR="002F228C" w:rsidRPr="0077627A">
        <w:rPr>
          <w:rFonts w:eastAsia="Times New Roman"/>
          <w:szCs w:val="24"/>
        </w:rPr>
        <w:br/>
      </w:r>
      <w:r w:rsidR="00194065">
        <w:t>133-A/Office Hours: Tue 2:30-3:30, Wed 1:30-3:30pm, Thur-2:30-3:30pm, Fri- 1:30-3:30pm</w:t>
      </w:r>
    </w:p>
    <w:p w14:paraId="555B421B" w14:textId="5198A2CD" w:rsidR="00EF3F98" w:rsidRDefault="00BD7BF6" w:rsidP="00194065">
      <w:pPr>
        <w:rPr>
          <w:b/>
          <w:szCs w:val="24"/>
          <w:u w:val="single"/>
        </w:rPr>
      </w:pPr>
      <w:r w:rsidRPr="00EF3F98">
        <w:rPr>
          <w:b/>
          <w:szCs w:val="24"/>
          <w:u w:val="single"/>
        </w:rPr>
        <w:t xml:space="preserve">Course Description: </w:t>
      </w:r>
    </w:p>
    <w:p w14:paraId="355465BC" w14:textId="77777777" w:rsidR="00EE308E" w:rsidRDefault="00EE308E" w:rsidP="00EE308E">
      <w:pPr>
        <w:spacing w:after="0" w:line="275" w:lineRule="auto"/>
        <w:rPr>
          <w:color w:val="000000"/>
          <w:szCs w:val="24"/>
        </w:rPr>
      </w:pPr>
      <w:r>
        <w:rPr>
          <w:rFonts w:eastAsia="Times New Roman"/>
          <w:b/>
          <w:szCs w:val="24"/>
        </w:rPr>
        <w:t>S</w:t>
      </w:r>
      <w:r w:rsidR="00215EF7" w:rsidRPr="00215EF7">
        <w:rPr>
          <w:rFonts w:eastAsia="Times New Roman"/>
          <w:b/>
          <w:szCs w:val="24"/>
        </w:rPr>
        <w:t>pecial Topics Description:</w:t>
      </w:r>
      <w:r w:rsidR="00215EF7">
        <w:rPr>
          <w:rFonts w:eastAsia="Times New Roman"/>
          <w:szCs w:val="24"/>
        </w:rPr>
        <w:t xml:space="preserve"> </w:t>
      </w:r>
      <w:r w:rsidR="00EF3F98" w:rsidRPr="00EF3F98">
        <w:rPr>
          <w:rFonts w:eastAsia="Times New Roman"/>
          <w:szCs w:val="24"/>
        </w:rPr>
        <w:t>Theat</w:t>
      </w:r>
      <w:r w:rsidR="00215EF7">
        <w:rPr>
          <w:rFonts w:eastAsia="Times New Roman"/>
          <w:szCs w:val="24"/>
        </w:rPr>
        <w:t>re</w:t>
      </w:r>
      <w:r w:rsidR="00EF3F98" w:rsidRPr="00EF3F98">
        <w:rPr>
          <w:rFonts w:eastAsia="Times New Roman"/>
          <w:szCs w:val="24"/>
        </w:rPr>
        <w:t xml:space="preserve"> of Southern Africa</w:t>
      </w:r>
      <w:r w:rsidR="00CB0A7B">
        <w:rPr>
          <w:rFonts w:eastAsia="Times New Roman"/>
          <w:szCs w:val="24"/>
        </w:rPr>
        <w:t xml:space="preserve"> </w:t>
      </w:r>
      <w:r w:rsidR="00EF3F98" w:rsidRPr="00EF3F98">
        <w:rPr>
          <w:rFonts w:eastAsia="Times New Roman"/>
          <w:szCs w:val="24"/>
        </w:rPr>
        <w:t xml:space="preserve">- Theatrical Responses to </w:t>
      </w:r>
      <w:r w:rsidR="00EF3F98" w:rsidRPr="00EF3F98">
        <w:rPr>
          <w:szCs w:val="24"/>
        </w:rPr>
        <w:t>European Colonialism, Apartheid and Genocide</w:t>
      </w:r>
      <w:r w:rsidR="00531D1C">
        <w:rPr>
          <w:szCs w:val="24"/>
        </w:rPr>
        <w:t>.</w:t>
      </w:r>
      <w:r w:rsidR="0065329C">
        <w:rPr>
          <w:szCs w:val="24"/>
        </w:rPr>
        <w:t xml:space="preserve"> </w:t>
      </w:r>
      <w:r w:rsidR="00531D1C">
        <w:rPr>
          <w:szCs w:val="24"/>
        </w:rPr>
        <w:t>This course examines</w:t>
      </w:r>
      <w:r w:rsidR="00EF3F98" w:rsidRPr="00EF3F98">
        <w:rPr>
          <w:szCs w:val="24"/>
        </w:rPr>
        <w:t xml:space="preserve"> post</w:t>
      </w:r>
      <w:r w:rsidR="00284417">
        <w:rPr>
          <w:szCs w:val="24"/>
        </w:rPr>
        <w:t>-</w:t>
      </w:r>
      <w:r w:rsidR="00EF3F98" w:rsidRPr="00EF3F98">
        <w:rPr>
          <w:szCs w:val="24"/>
        </w:rPr>
        <w:t>colonial artistic expression</w:t>
      </w:r>
      <w:r w:rsidR="00531D1C">
        <w:rPr>
          <w:szCs w:val="24"/>
        </w:rPr>
        <w:t xml:space="preserve"> in Southern African</w:t>
      </w:r>
      <w:r w:rsidR="00B27EDE">
        <w:rPr>
          <w:szCs w:val="24"/>
        </w:rPr>
        <w:t>,</w:t>
      </w:r>
      <w:r w:rsidR="00EF3F98" w:rsidRPr="00EF3F98">
        <w:rPr>
          <w:szCs w:val="24"/>
        </w:rPr>
        <w:t xml:space="preserve"> </w:t>
      </w:r>
      <w:r w:rsidR="00531D1C">
        <w:rPr>
          <w:szCs w:val="24"/>
        </w:rPr>
        <w:t xml:space="preserve">as well as, </w:t>
      </w:r>
      <w:r w:rsidR="00EF3F98" w:rsidRPr="0077627A">
        <w:rPr>
          <w:szCs w:val="24"/>
        </w:rPr>
        <w:t xml:space="preserve"> African American text</w:t>
      </w:r>
      <w:r w:rsidR="00735343">
        <w:rPr>
          <w:szCs w:val="24"/>
        </w:rPr>
        <w:t>s</w:t>
      </w:r>
      <w:r w:rsidR="00EF3F98" w:rsidRPr="0077627A">
        <w:rPr>
          <w:szCs w:val="24"/>
        </w:rPr>
        <w:t xml:space="preserve"> that mirror similar cultural questions of identity and dignity in the face of post-slavery</w:t>
      </w:r>
      <w:r w:rsidR="0065329C">
        <w:rPr>
          <w:szCs w:val="24"/>
        </w:rPr>
        <w:t xml:space="preserve"> </w:t>
      </w:r>
      <w:r w:rsidR="00EF3F98" w:rsidRPr="0077627A">
        <w:rPr>
          <w:szCs w:val="24"/>
        </w:rPr>
        <w:t xml:space="preserve">America. </w:t>
      </w:r>
      <w:r w:rsidR="0065329C">
        <w:rPr>
          <w:color w:val="000000"/>
          <w:szCs w:val="24"/>
        </w:rPr>
        <w:t>It will</w:t>
      </w:r>
      <w:r w:rsidR="0065329C" w:rsidRPr="0077627A">
        <w:rPr>
          <w:color w:val="000000"/>
          <w:szCs w:val="24"/>
        </w:rPr>
        <w:t xml:space="preserve"> </w:t>
      </w:r>
      <w:r w:rsidR="0065329C">
        <w:rPr>
          <w:color w:val="000000"/>
          <w:szCs w:val="24"/>
        </w:rPr>
        <w:t>cultivate</w:t>
      </w:r>
      <w:r w:rsidR="0065329C" w:rsidRPr="0077627A">
        <w:rPr>
          <w:color w:val="000000"/>
          <w:szCs w:val="24"/>
        </w:rPr>
        <w:t xml:space="preserve"> the student’s artistic skills in the </w:t>
      </w:r>
      <w:r w:rsidR="0065329C" w:rsidRPr="0065329C">
        <w:rPr>
          <w:color w:val="000000"/>
          <w:szCs w:val="24"/>
        </w:rPr>
        <w:t>development and creation of collaborative performance projects.</w:t>
      </w:r>
    </w:p>
    <w:p w14:paraId="44F01C3D" w14:textId="3BABB40A" w:rsidR="00EF3F98" w:rsidRPr="0077627A" w:rsidRDefault="00EE308E" w:rsidP="00EE308E">
      <w:pPr>
        <w:spacing w:after="0" w:line="275" w:lineRule="auto"/>
        <w:rPr>
          <w:color w:val="000000"/>
          <w:szCs w:val="24"/>
        </w:rPr>
      </w:pPr>
      <w:r>
        <w:rPr>
          <w:color w:val="000000"/>
          <w:szCs w:val="24"/>
        </w:rPr>
        <w:t>(Prerequisite Eng 112 or 210).</w:t>
      </w:r>
    </w:p>
    <w:p w14:paraId="4303E2BB" w14:textId="03113D03" w:rsidR="00F50667" w:rsidRPr="0077627A" w:rsidRDefault="002F228C" w:rsidP="002F228C">
      <w:pPr>
        <w:spacing w:before="100" w:beforeAutospacing="1" w:after="100" w:afterAutospacing="1" w:line="240" w:lineRule="auto"/>
        <w:rPr>
          <w:rStyle w:val="Hyperlink"/>
          <w:szCs w:val="24"/>
        </w:rPr>
      </w:pPr>
      <w:r w:rsidRPr="0077627A">
        <w:rPr>
          <w:rFonts w:eastAsia="Times New Roman"/>
          <w:b/>
          <w:bCs/>
          <w:szCs w:val="24"/>
          <w:u w:val="single"/>
        </w:rPr>
        <w:t>Relationship of Course to University Mission</w:t>
      </w:r>
      <w:r w:rsidRPr="0077627A">
        <w:rPr>
          <w:rFonts w:eastAsia="Times New Roman"/>
          <w:szCs w:val="24"/>
        </w:rPr>
        <w:t xml:space="preserve">: </w:t>
      </w:r>
    </w:p>
    <w:p w14:paraId="4EACA13C" w14:textId="1CA3A04F" w:rsidR="00C841CC" w:rsidRPr="0077627A" w:rsidRDefault="00C841CC" w:rsidP="00C841CC">
      <w:pPr>
        <w:spacing w:after="240" w:line="275" w:lineRule="auto"/>
        <w:rPr>
          <w:color w:val="000000"/>
          <w:szCs w:val="24"/>
        </w:rPr>
      </w:pPr>
      <w:r w:rsidRPr="0077627A">
        <w:rPr>
          <w:szCs w:val="24"/>
        </w:rPr>
        <w:t xml:space="preserve">This course reflects the values of Barry’s core commitments of Social Justice and Inclusive Community by offering </w:t>
      </w:r>
      <w:r w:rsidR="00BA2430">
        <w:rPr>
          <w:szCs w:val="24"/>
        </w:rPr>
        <w:t xml:space="preserve">a </w:t>
      </w:r>
      <w:r w:rsidRPr="0077627A">
        <w:rPr>
          <w:szCs w:val="24"/>
        </w:rPr>
        <w:t>study of post</w:t>
      </w:r>
      <w:r w:rsidR="00284417">
        <w:rPr>
          <w:szCs w:val="24"/>
        </w:rPr>
        <w:t>-</w:t>
      </w:r>
      <w:r w:rsidRPr="0077627A">
        <w:rPr>
          <w:szCs w:val="24"/>
        </w:rPr>
        <w:t xml:space="preserve">colonial artistic expression in South Africa, Namibia and Nigeria. The course will examine the work of major African writers struggling with issues of cultural identity and human diginity against colonialism, apartheid, and genocide. The course will conclude with an examination of an African American text that mirrors similar cultural questions of identity and dignity in the face of post-slaveryAmerica. </w:t>
      </w:r>
    </w:p>
    <w:p w14:paraId="3541EA78" w14:textId="77777777" w:rsidR="00221F53" w:rsidRDefault="00BD7BF6" w:rsidP="00C841CC">
      <w:pPr>
        <w:spacing w:after="240" w:line="275" w:lineRule="auto"/>
        <w:rPr>
          <w:color w:val="000000"/>
          <w:szCs w:val="24"/>
        </w:rPr>
      </w:pPr>
      <w:r w:rsidRPr="0077627A">
        <w:rPr>
          <w:color w:val="000000"/>
          <w:szCs w:val="24"/>
        </w:rPr>
        <w:t xml:space="preserve">In keeping with the Mission of Barry University, this course provides diversity and inclusion through the cultivation of the student’s artistic skills in the development and creation of collaborative performance projects. </w:t>
      </w:r>
    </w:p>
    <w:p w14:paraId="48313E65" w14:textId="0F2D6E3E" w:rsidR="00A9274A" w:rsidRDefault="002F228C" w:rsidP="00CA6FB3">
      <w:pPr>
        <w:rPr>
          <w:rFonts w:eastAsia="Times New Roman"/>
          <w:b/>
          <w:bCs/>
          <w:szCs w:val="24"/>
        </w:rPr>
      </w:pPr>
      <w:r w:rsidRPr="0077627A">
        <w:rPr>
          <w:rFonts w:eastAsia="Times New Roman"/>
          <w:b/>
          <w:bCs/>
          <w:szCs w:val="24"/>
          <w:u w:val="single"/>
        </w:rPr>
        <w:t>Learning Outcomes</w:t>
      </w:r>
      <w:r w:rsidRPr="0077627A">
        <w:rPr>
          <w:rFonts w:eastAsia="Times New Roman"/>
          <w:b/>
          <w:bCs/>
          <w:szCs w:val="24"/>
        </w:rPr>
        <w:t xml:space="preserve">: </w:t>
      </w:r>
    </w:p>
    <w:p w14:paraId="71E1870A" w14:textId="072A396F" w:rsidR="00A9274A" w:rsidRDefault="00A9274A" w:rsidP="00EE308E">
      <w:pPr>
        <w:spacing w:after="0"/>
        <w:rPr>
          <w:rFonts w:eastAsia="Times New Roman"/>
          <w:b/>
          <w:bCs/>
          <w:szCs w:val="24"/>
        </w:rPr>
      </w:pPr>
      <w:r>
        <w:rPr>
          <w:rFonts w:eastAsia="Times New Roman"/>
          <w:b/>
          <w:bCs/>
          <w:szCs w:val="24"/>
        </w:rPr>
        <w:t>The students will:</w:t>
      </w:r>
    </w:p>
    <w:p w14:paraId="0C12B0DF" w14:textId="4C1EB7F6" w:rsidR="00A9274A" w:rsidRPr="0077627A" w:rsidRDefault="00A9274A" w:rsidP="00EE308E">
      <w:pPr>
        <w:spacing w:after="0"/>
        <w:ind w:right="734"/>
        <w:rPr>
          <w:szCs w:val="24"/>
        </w:rPr>
      </w:pPr>
      <w:r>
        <w:rPr>
          <w:szCs w:val="24"/>
        </w:rPr>
        <w:t>-</w:t>
      </w:r>
      <w:r w:rsidRPr="0077627A">
        <w:rPr>
          <w:szCs w:val="24"/>
        </w:rPr>
        <w:t xml:space="preserve"> expand the</w:t>
      </w:r>
      <w:r>
        <w:rPr>
          <w:szCs w:val="24"/>
        </w:rPr>
        <w:t>ir</w:t>
      </w:r>
      <w:r w:rsidRPr="0077627A">
        <w:rPr>
          <w:szCs w:val="24"/>
        </w:rPr>
        <w:t xml:space="preserve"> vocabulary of performance styles and genres and broaden their sense of community in the larger world.  </w:t>
      </w:r>
    </w:p>
    <w:p w14:paraId="7CCE4503" w14:textId="312824BE" w:rsidR="00CA6FB3" w:rsidRPr="0077627A" w:rsidRDefault="00A9274A" w:rsidP="00EE308E">
      <w:pPr>
        <w:spacing w:after="0"/>
        <w:rPr>
          <w:szCs w:val="24"/>
        </w:rPr>
      </w:pPr>
      <w:r>
        <w:rPr>
          <w:szCs w:val="24"/>
        </w:rPr>
        <w:t>-s</w:t>
      </w:r>
      <w:r w:rsidR="00CA6FB3" w:rsidRPr="0077627A">
        <w:rPr>
          <w:szCs w:val="24"/>
        </w:rPr>
        <w:t>ynthesize cross cultural techniques of theat</w:t>
      </w:r>
      <w:r>
        <w:rPr>
          <w:szCs w:val="24"/>
        </w:rPr>
        <w:t>re</w:t>
      </w:r>
      <w:r w:rsidR="00CA6FB3" w:rsidRPr="0077627A">
        <w:rPr>
          <w:szCs w:val="24"/>
        </w:rPr>
        <w:t xml:space="preserve"> training into a dynamic emotionally invested scene of dig</w:t>
      </w:r>
      <w:r w:rsidR="00284417">
        <w:rPr>
          <w:szCs w:val="24"/>
        </w:rPr>
        <w:t>n</w:t>
      </w:r>
      <w:r w:rsidR="00CA6FB3" w:rsidRPr="0077627A">
        <w:rPr>
          <w:szCs w:val="24"/>
        </w:rPr>
        <w:t>ity and human compassion.</w:t>
      </w:r>
    </w:p>
    <w:p w14:paraId="4A86F59C" w14:textId="2E0843F3" w:rsidR="00CA6FB3" w:rsidRPr="0077627A" w:rsidRDefault="00A9274A" w:rsidP="00CA6FB3">
      <w:pPr>
        <w:ind w:right="734"/>
        <w:rPr>
          <w:szCs w:val="24"/>
        </w:rPr>
      </w:pPr>
      <w:r>
        <w:rPr>
          <w:szCs w:val="24"/>
        </w:rPr>
        <w:t>- d</w:t>
      </w:r>
      <w:r w:rsidR="00CA6FB3" w:rsidRPr="0077627A">
        <w:rPr>
          <w:szCs w:val="24"/>
        </w:rPr>
        <w:t>emonstrate competency of performance styles and genres from the African theatrical traditions.</w:t>
      </w:r>
    </w:p>
    <w:p w14:paraId="73CBB143" w14:textId="4BC76718" w:rsidR="00CA6FB3" w:rsidRPr="0077627A" w:rsidRDefault="00A9274A" w:rsidP="00CA6FB3">
      <w:pPr>
        <w:ind w:right="734"/>
        <w:rPr>
          <w:szCs w:val="24"/>
        </w:rPr>
      </w:pPr>
      <w:r>
        <w:rPr>
          <w:szCs w:val="24"/>
        </w:rPr>
        <w:lastRenderedPageBreak/>
        <w:t>- analyze</w:t>
      </w:r>
      <w:r w:rsidR="00CA6FB3" w:rsidRPr="0077627A">
        <w:rPr>
          <w:szCs w:val="24"/>
        </w:rPr>
        <w:t xml:space="preserve"> the cultural identity and shared common struggle of the post colonial African theatrical experience in both Southern African and the African American theatrical experience.   </w:t>
      </w:r>
    </w:p>
    <w:p w14:paraId="23DDF032" w14:textId="77777777" w:rsidR="00221F53" w:rsidRDefault="002F228C" w:rsidP="00094EC2">
      <w:pPr>
        <w:rPr>
          <w:rFonts w:eastAsia="Times New Roman"/>
          <w:szCs w:val="24"/>
        </w:rPr>
      </w:pPr>
      <w:r w:rsidRPr="0077627A">
        <w:rPr>
          <w:rFonts w:eastAsia="Times New Roman"/>
          <w:b/>
          <w:bCs/>
          <w:szCs w:val="24"/>
          <w:u w:val="single"/>
        </w:rPr>
        <w:t>Learning Methods</w:t>
      </w:r>
      <w:r w:rsidRPr="0077627A">
        <w:rPr>
          <w:rFonts w:eastAsia="Times New Roman"/>
          <w:szCs w:val="24"/>
        </w:rPr>
        <w:t xml:space="preserve">: </w:t>
      </w:r>
    </w:p>
    <w:p w14:paraId="5B7D3768" w14:textId="62D3BF93" w:rsidR="00094EC2" w:rsidRPr="0077627A" w:rsidRDefault="00094EC2" w:rsidP="00094EC2">
      <w:pPr>
        <w:rPr>
          <w:szCs w:val="24"/>
        </w:rPr>
      </w:pPr>
      <w:r w:rsidRPr="0077627A">
        <w:rPr>
          <w:szCs w:val="24"/>
        </w:rPr>
        <w:t xml:space="preserve">The course will utilize a number of techniques, including (but not limited to): Small group interaction and workshops of traditional Southern African performance styles, </w:t>
      </w:r>
      <w:r w:rsidR="00221F53">
        <w:rPr>
          <w:szCs w:val="24"/>
        </w:rPr>
        <w:t>l</w:t>
      </w:r>
      <w:r w:rsidRPr="0077627A">
        <w:rPr>
          <w:szCs w:val="24"/>
        </w:rPr>
        <w:t>arge group interaction of  reading and rehearsing of texts, extensive practical lab time, student presentations, tests and quizzes.</w:t>
      </w:r>
    </w:p>
    <w:p w14:paraId="46C30A2C" w14:textId="77777777" w:rsidR="00221F53" w:rsidRDefault="002F228C" w:rsidP="00486898">
      <w:pPr>
        <w:spacing w:line="240" w:lineRule="atLeast"/>
        <w:rPr>
          <w:b/>
          <w:bCs/>
          <w:szCs w:val="24"/>
        </w:rPr>
      </w:pPr>
      <w:r w:rsidRPr="0077627A">
        <w:rPr>
          <w:rFonts w:eastAsia="Times New Roman"/>
          <w:b/>
          <w:bCs/>
          <w:szCs w:val="24"/>
          <w:u w:val="single"/>
        </w:rPr>
        <w:t>Attendance Policy</w:t>
      </w:r>
      <w:r w:rsidRPr="0077627A">
        <w:rPr>
          <w:rFonts w:eastAsia="Times New Roman"/>
          <w:szCs w:val="24"/>
          <w:u w:val="single"/>
        </w:rPr>
        <w:t>:</w:t>
      </w:r>
      <w:r w:rsidR="00486898" w:rsidRPr="0077627A">
        <w:rPr>
          <w:b/>
          <w:bCs/>
          <w:szCs w:val="24"/>
        </w:rPr>
        <w:t xml:space="preserve">      </w:t>
      </w:r>
    </w:p>
    <w:p w14:paraId="45949630" w14:textId="1B66832D" w:rsidR="00486898" w:rsidRPr="0077627A" w:rsidRDefault="00486898" w:rsidP="00486898">
      <w:pPr>
        <w:spacing w:line="240" w:lineRule="atLeast"/>
        <w:rPr>
          <w:b/>
          <w:bCs/>
          <w:i/>
          <w:iCs/>
          <w:szCs w:val="24"/>
        </w:rPr>
      </w:pPr>
      <w:r w:rsidRPr="0077627A">
        <w:rPr>
          <w:b/>
          <w:bCs/>
          <w:i/>
          <w:iCs/>
          <w:szCs w:val="24"/>
        </w:rPr>
        <w:t>The College of Arts and Sciences adheres to the following attendance policy: For courses having a value of 3 credit hours, a total of 6 class hours of absence will result in withdrawal with W, WP, or WF if within the designated withdrawal period, or with an automatic F if not. It is the student's responsibility to initiate the withdrawal during the designated withdrawal period. Otherwise, an F will be issued at the end of the term.</w:t>
      </w:r>
    </w:p>
    <w:p w14:paraId="4437F96B" w14:textId="77777777" w:rsidR="00221F53" w:rsidRDefault="002F228C" w:rsidP="002F228C">
      <w:pPr>
        <w:spacing w:before="100" w:beforeAutospacing="1" w:after="100" w:afterAutospacing="1" w:line="240" w:lineRule="auto"/>
        <w:rPr>
          <w:rFonts w:eastAsia="Times New Roman"/>
          <w:i/>
          <w:iCs/>
          <w:szCs w:val="24"/>
        </w:rPr>
      </w:pPr>
      <w:r w:rsidRPr="0077627A">
        <w:rPr>
          <w:rFonts w:eastAsia="Times New Roman"/>
          <w:b/>
          <w:bCs/>
          <w:szCs w:val="24"/>
          <w:u w:val="single"/>
        </w:rPr>
        <w:t>Academic Dishonesty Policy:</w:t>
      </w:r>
      <w:r w:rsidRPr="0077627A">
        <w:rPr>
          <w:rFonts w:eastAsia="Times New Roman"/>
          <w:i/>
          <w:iCs/>
          <w:szCs w:val="24"/>
        </w:rPr>
        <w:t xml:space="preserve"> </w:t>
      </w:r>
    </w:p>
    <w:p w14:paraId="4303E2C4" w14:textId="31C3EBC0" w:rsidR="002F228C" w:rsidRPr="0077627A" w:rsidRDefault="00486898" w:rsidP="002F228C">
      <w:pPr>
        <w:spacing w:before="100" w:beforeAutospacing="1" w:after="100" w:afterAutospacing="1" w:line="240" w:lineRule="auto"/>
        <w:rPr>
          <w:rFonts w:eastAsia="Times New Roman"/>
          <w:szCs w:val="24"/>
        </w:rPr>
      </w:pPr>
      <w:r w:rsidRPr="0077627A">
        <w:rPr>
          <w:rFonts w:eastAsia="Times New Roman"/>
          <w:i/>
          <w:iCs/>
          <w:szCs w:val="24"/>
        </w:rPr>
        <w:t>(</w:t>
      </w:r>
      <w:r w:rsidR="002F228C" w:rsidRPr="0077627A">
        <w:rPr>
          <w:rFonts w:eastAsia="Times New Roman"/>
          <w:b/>
          <w:bCs/>
          <w:i/>
          <w:iCs/>
          <w:szCs w:val="24"/>
        </w:rPr>
        <w:t>Cheating and Plagiarism</w:t>
      </w:r>
      <w:r w:rsidRPr="0077627A">
        <w:rPr>
          <w:rFonts w:eastAsia="Times New Roman"/>
          <w:b/>
          <w:bCs/>
          <w:i/>
          <w:iCs/>
          <w:szCs w:val="24"/>
        </w:rPr>
        <w:t>)</w:t>
      </w:r>
    </w:p>
    <w:p w14:paraId="4303E2C5" w14:textId="77777777" w:rsidR="002F228C" w:rsidRPr="0077627A" w:rsidRDefault="002F228C" w:rsidP="002F228C">
      <w:pPr>
        <w:numPr>
          <w:ilvl w:val="0"/>
          <w:numId w:val="1"/>
        </w:numPr>
        <w:spacing w:before="100" w:beforeAutospacing="1" w:after="100" w:afterAutospacing="1" w:line="240" w:lineRule="auto"/>
        <w:ind w:left="1440"/>
        <w:rPr>
          <w:rFonts w:eastAsia="Times New Roman"/>
          <w:szCs w:val="24"/>
        </w:rPr>
      </w:pPr>
      <w:r w:rsidRPr="0077627A">
        <w:rPr>
          <w:rFonts w:eastAsia="Times New Roman"/>
          <w:b/>
          <w:bCs/>
          <w:i/>
          <w:iCs/>
          <w:szCs w:val="24"/>
        </w:rPr>
        <w:t>Cheating is defined as the attempt, successful or not, to give or obtain aid and/or information by illicit means in meeting any academic requirements, including examinations.</w:t>
      </w:r>
      <w:r w:rsidRPr="0077627A">
        <w:rPr>
          <w:rFonts w:eastAsia="Times New Roman"/>
          <w:szCs w:val="24"/>
        </w:rPr>
        <w:t xml:space="preserve"> </w:t>
      </w:r>
    </w:p>
    <w:p w14:paraId="4303E2C6" w14:textId="77777777" w:rsidR="002F228C" w:rsidRPr="0077627A" w:rsidRDefault="002F228C" w:rsidP="002F228C">
      <w:pPr>
        <w:numPr>
          <w:ilvl w:val="0"/>
          <w:numId w:val="1"/>
        </w:numPr>
        <w:spacing w:before="100" w:beforeAutospacing="1" w:after="100" w:afterAutospacing="1" w:line="240" w:lineRule="auto"/>
        <w:ind w:left="1440"/>
        <w:rPr>
          <w:rFonts w:eastAsia="Times New Roman"/>
          <w:szCs w:val="24"/>
        </w:rPr>
      </w:pPr>
      <w:r w:rsidRPr="0077627A">
        <w:rPr>
          <w:rFonts w:eastAsia="Times New Roman"/>
          <w:b/>
          <w:bCs/>
          <w:i/>
          <w:iCs/>
          <w:szCs w:val="24"/>
        </w:rPr>
        <w:t>Plagiarism is defined as the use, without proper acknowledgment, of the ideas, phrases, sentences, or larger units of discourse from another writer or speaker.</w:t>
      </w:r>
      <w:r w:rsidRPr="0077627A">
        <w:rPr>
          <w:rFonts w:eastAsia="Times New Roman"/>
          <w:szCs w:val="24"/>
        </w:rPr>
        <w:t xml:space="preserve"> </w:t>
      </w:r>
    </w:p>
    <w:p w14:paraId="4303E2C7" w14:textId="77777777" w:rsidR="002F228C" w:rsidRPr="0077627A" w:rsidRDefault="002F228C" w:rsidP="002F228C">
      <w:pPr>
        <w:spacing w:before="100" w:beforeAutospacing="1" w:after="100" w:afterAutospacing="1" w:line="240" w:lineRule="auto"/>
        <w:rPr>
          <w:rFonts w:eastAsia="Times New Roman"/>
          <w:szCs w:val="24"/>
        </w:rPr>
      </w:pPr>
      <w:r w:rsidRPr="0077627A">
        <w:rPr>
          <w:rFonts w:eastAsia="Times New Roman"/>
          <w:b/>
          <w:bCs/>
          <w:i/>
          <w:iCs/>
          <w:szCs w:val="24"/>
        </w:rPr>
        <w:t>Students are expected to know and abide by the policy as stated in the university catalogue and student handbook.</w:t>
      </w:r>
    </w:p>
    <w:p w14:paraId="4303E2C8" w14:textId="1F673E0E" w:rsidR="002F228C" w:rsidRPr="0077627A" w:rsidRDefault="002F228C" w:rsidP="002F228C">
      <w:pPr>
        <w:spacing w:before="100" w:beforeAutospacing="1" w:after="100" w:afterAutospacing="1" w:line="240" w:lineRule="auto"/>
        <w:rPr>
          <w:rFonts w:eastAsia="Times New Roman"/>
          <w:szCs w:val="24"/>
        </w:rPr>
      </w:pPr>
      <w:r w:rsidRPr="0077627A">
        <w:rPr>
          <w:rFonts w:eastAsia="Times New Roman"/>
          <w:b/>
          <w:bCs/>
          <w:szCs w:val="24"/>
          <w:u w:val="single"/>
        </w:rPr>
        <w:t>Disability Statement</w:t>
      </w:r>
      <w:r w:rsidRPr="0077627A">
        <w:rPr>
          <w:rFonts w:eastAsia="Times New Roman"/>
          <w:szCs w:val="24"/>
        </w:rPr>
        <w:t xml:space="preserve">: </w:t>
      </w:r>
    </w:p>
    <w:p w14:paraId="4303E2C9" w14:textId="77777777" w:rsidR="002F228C" w:rsidRPr="0077627A" w:rsidRDefault="002F228C" w:rsidP="002F228C">
      <w:pPr>
        <w:spacing w:before="100" w:beforeAutospacing="1" w:after="100" w:afterAutospacing="1" w:line="240" w:lineRule="auto"/>
        <w:rPr>
          <w:rFonts w:eastAsia="Times New Roman"/>
          <w:szCs w:val="24"/>
        </w:rPr>
      </w:pPr>
      <w:r w:rsidRPr="0077627A">
        <w:rPr>
          <w:rFonts w:eastAsia="Times New Roman"/>
          <w:b/>
          <w:bCs/>
          <w:i/>
          <w:iCs/>
          <w:szCs w:val="24"/>
        </w:rPr>
        <w:t>Students with documented special learning needs may want to contact the Barry University Office of Services for Students with Disabilities 305-899-3489.</w:t>
      </w:r>
    </w:p>
    <w:p w14:paraId="4303E2CA" w14:textId="3505A041" w:rsidR="002F228C" w:rsidRPr="0077627A" w:rsidRDefault="002F228C" w:rsidP="002F228C">
      <w:pPr>
        <w:spacing w:before="100" w:beforeAutospacing="1" w:after="100" w:afterAutospacing="1" w:line="240" w:lineRule="auto"/>
        <w:rPr>
          <w:rFonts w:eastAsia="Times New Roman"/>
          <w:szCs w:val="24"/>
        </w:rPr>
      </w:pPr>
      <w:r w:rsidRPr="0077627A">
        <w:rPr>
          <w:rFonts w:eastAsia="Times New Roman"/>
          <w:b/>
          <w:bCs/>
          <w:szCs w:val="24"/>
          <w:u w:val="single"/>
        </w:rPr>
        <w:t>Student Behavior</w:t>
      </w:r>
      <w:r w:rsidRPr="0077627A">
        <w:rPr>
          <w:rFonts w:eastAsia="Times New Roman"/>
          <w:szCs w:val="24"/>
        </w:rPr>
        <w:t xml:space="preserve">: </w:t>
      </w:r>
    </w:p>
    <w:p w14:paraId="4303E2CB" w14:textId="77777777" w:rsidR="002F228C" w:rsidRPr="0077627A" w:rsidRDefault="002F228C" w:rsidP="002F228C">
      <w:pPr>
        <w:spacing w:before="100" w:beforeAutospacing="1" w:after="100" w:afterAutospacing="1" w:line="240" w:lineRule="auto"/>
        <w:rPr>
          <w:rFonts w:eastAsia="Times New Roman"/>
          <w:szCs w:val="24"/>
        </w:rPr>
      </w:pPr>
      <w:r w:rsidRPr="0077627A">
        <w:rPr>
          <w:rFonts w:eastAsia="Times New Roman"/>
          <w:b/>
          <w:bCs/>
          <w:i/>
          <w:iCs/>
          <w:szCs w:val="24"/>
        </w:rPr>
        <w:t xml:space="preserve">All Barry University students are expected to behave according to accepted norms that ensure a climate wherein all can exercise their right to learn.  Such norms are set forth in the undergraduate catalogue under College of Arts and Sciences </w:t>
      </w:r>
      <w:r w:rsidRPr="0077627A">
        <w:rPr>
          <w:rFonts w:eastAsia="Times New Roman"/>
          <w:b/>
          <w:bCs/>
          <w:i/>
          <w:iCs/>
          <w:szCs w:val="24"/>
          <w:u w:val="single"/>
        </w:rPr>
        <w:t>Guidelines for Student Conduct and Academic Responsibility</w:t>
      </w:r>
      <w:r w:rsidRPr="0077627A">
        <w:rPr>
          <w:rFonts w:eastAsia="Times New Roman"/>
          <w:b/>
          <w:bCs/>
          <w:i/>
          <w:iCs/>
          <w:szCs w:val="24"/>
        </w:rPr>
        <w:t xml:space="preserve">.  Please be sure that you have read and understood that section.  No faculty member will tolerate classroom behavior that violates these norms.  Such behavior will be grounds for withdrawal from the class, judicial proceedings, or failure of the </w:t>
      </w:r>
      <w:r w:rsidRPr="0077627A">
        <w:rPr>
          <w:rFonts w:eastAsia="Times New Roman"/>
          <w:b/>
          <w:bCs/>
          <w:i/>
          <w:iCs/>
          <w:szCs w:val="24"/>
        </w:rPr>
        <w:lastRenderedPageBreak/>
        <w:t>course.  If warranted, students engaging in such behavior will be removed from class by security personnel and may be required to undergo counseling.</w:t>
      </w:r>
    </w:p>
    <w:p w14:paraId="3040D2DA" w14:textId="1C90E348" w:rsidR="00486898" w:rsidRPr="0077627A" w:rsidRDefault="002F228C" w:rsidP="00486898">
      <w:pPr>
        <w:spacing w:before="100" w:beforeAutospacing="1" w:after="100" w:afterAutospacing="1" w:line="240" w:lineRule="auto"/>
        <w:rPr>
          <w:rFonts w:eastAsia="Times New Roman"/>
          <w:szCs w:val="24"/>
        </w:rPr>
      </w:pPr>
      <w:r w:rsidRPr="0077627A">
        <w:rPr>
          <w:rFonts w:eastAsia="Times New Roman"/>
          <w:b/>
          <w:bCs/>
          <w:szCs w:val="24"/>
          <w:u w:val="single"/>
        </w:rPr>
        <w:t>Course Requirements</w:t>
      </w:r>
      <w:r w:rsidRPr="0077627A">
        <w:rPr>
          <w:rFonts w:eastAsia="Times New Roman"/>
          <w:szCs w:val="24"/>
        </w:rPr>
        <w:t xml:space="preserve">: </w:t>
      </w:r>
    </w:p>
    <w:p w14:paraId="4FE94D0F" w14:textId="40C8871C" w:rsidR="00EF43DD" w:rsidRPr="00EF43DD" w:rsidRDefault="00486898" w:rsidP="008F78FC">
      <w:pPr>
        <w:pStyle w:val="ListParagraph"/>
        <w:numPr>
          <w:ilvl w:val="0"/>
          <w:numId w:val="15"/>
        </w:numPr>
        <w:spacing w:before="100" w:beforeAutospacing="1" w:after="100" w:afterAutospacing="1" w:line="240" w:lineRule="auto"/>
        <w:rPr>
          <w:szCs w:val="24"/>
        </w:rPr>
      </w:pPr>
      <w:r w:rsidRPr="008F78FC">
        <w:rPr>
          <w:bCs/>
          <w:szCs w:val="24"/>
        </w:rPr>
        <w:t>Attendance &amp; Participation</w:t>
      </w:r>
      <w:r w:rsidR="00221F53" w:rsidRPr="00EF43DD">
        <w:rPr>
          <w:b/>
          <w:bCs/>
          <w:szCs w:val="24"/>
        </w:rPr>
        <w:t xml:space="preserve"> </w:t>
      </w:r>
      <w:r w:rsidR="00EF43DD">
        <w:rPr>
          <w:szCs w:val="24"/>
        </w:rPr>
        <w:tab/>
      </w:r>
      <w:r w:rsidR="00EF43DD">
        <w:rPr>
          <w:szCs w:val="24"/>
        </w:rPr>
        <w:tab/>
      </w:r>
      <w:r w:rsidR="00EF43DD">
        <w:rPr>
          <w:szCs w:val="24"/>
        </w:rPr>
        <w:tab/>
      </w:r>
      <w:r w:rsidR="00EF43DD">
        <w:rPr>
          <w:szCs w:val="24"/>
        </w:rPr>
        <w:tab/>
      </w:r>
      <w:r w:rsidR="00EF43DD">
        <w:rPr>
          <w:szCs w:val="24"/>
        </w:rPr>
        <w:tab/>
        <w:t xml:space="preserve">                 </w:t>
      </w:r>
      <w:r w:rsidR="00EF43DD" w:rsidRPr="00EF43DD">
        <w:rPr>
          <w:b/>
          <w:bCs/>
          <w:szCs w:val="24"/>
        </w:rPr>
        <w:t>15% or 15 points</w:t>
      </w:r>
    </w:p>
    <w:p w14:paraId="365085BF" w14:textId="3A60CE17" w:rsidR="00EF43DD" w:rsidRPr="00EF43DD" w:rsidRDefault="00EF43DD" w:rsidP="00EF43DD">
      <w:pPr>
        <w:pStyle w:val="ListParagraph"/>
        <w:spacing w:before="100" w:beforeAutospacing="1" w:after="100" w:afterAutospacing="1" w:line="240" w:lineRule="auto"/>
        <w:ind w:left="0"/>
        <w:rPr>
          <w:szCs w:val="24"/>
        </w:rPr>
      </w:pPr>
    </w:p>
    <w:p w14:paraId="05175304" w14:textId="77777777" w:rsidR="00EF43DD" w:rsidRDefault="00486898" w:rsidP="00EF43DD">
      <w:pPr>
        <w:pStyle w:val="ListParagraph"/>
        <w:spacing w:before="100" w:beforeAutospacing="1" w:after="100" w:afterAutospacing="1" w:line="240" w:lineRule="auto"/>
        <w:ind w:left="0"/>
        <w:rPr>
          <w:szCs w:val="24"/>
        </w:rPr>
      </w:pPr>
      <w:r w:rsidRPr="00EF43DD">
        <w:rPr>
          <w:szCs w:val="24"/>
        </w:rPr>
        <w:t xml:space="preserve">Prompt attendance and punctuality is critical. Each unexcused absence will result in a loss of 3 points towards your participation grade and count towards the six </w:t>
      </w:r>
      <w:r w:rsidR="00EF43DD">
        <w:rPr>
          <w:szCs w:val="24"/>
        </w:rPr>
        <w:t xml:space="preserve">maximum </w:t>
      </w:r>
      <w:r w:rsidRPr="00EF43DD">
        <w:rPr>
          <w:szCs w:val="24"/>
        </w:rPr>
        <w:t xml:space="preserve">absences </w:t>
      </w:r>
      <w:r w:rsidR="00EF43DD">
        <w:rPr>
          <w:szCs w:val="24"/>
        </w:rPr>
        <w:t xml:space="preserve">allowed </w:t>
      </w:r>
      <w:r w:rsidRPr="00EF43DD">
        <w:rPr>
          <w:szCs w:val="24"/>
        </w:rPr>
        <w:t xml:space="preserve">under the </w:t>
      </w:r>
      <w:r w:rsidR="00EF43DD" w:rsidRPr="00EF43DD">
        <w:rPr>
          <w:szCs w:val="24"/>
        </w:rPr>
        <w:t>College</w:t>
      </w:r>
      <w:r w:rsidRPr="00EF43DD">
        <w:rPr>
          <w:szCs w:val="24"/>
        </w:rPr>
        <w:t xml:space="preserve"> of Arts and Sciences attendance policy.  </w:t>
      </w:r>
    </w:p>
    <w:p w14:paraId="737E6B61" w14:textId="28AA2020" w:rsidR="00486898" w:rsidRDefault="00486898" w:rsidP="00EF43DD">
      <w:pPr>
        <w:pStyle w:val="ListParagraph"/>
        <w:spacing w:before="100" w:beforeAutospacing="1" w:after="100" w:afterAutospacing="1" w:line="240" w:lineRule="auto"/>
        <w:ind w:left="0"/>
        <w:rPr>
          <w:szCs w:val="24"/>
        </w:rPr>
      </w:pPr>
      <w:r w:rsidRPr="00EF43DD">
        <w:rPr>
          <w:szCs w:val="24"/>
        </w:rPr>
        <w:t>Being late twice is the equivalent of one absence b</w:t>
      </w:r>
      <w:r w:rsidR="00EF43DD" w:rsidRPr="00EF43DD">
        <w:rPr>
          <w:szCs w:val="24"/>
        </w:rPr>
        <w:t>ut does not count towards the 6 absences.</w:t>
      </w:r>
      <w:r w:rsidRPr="00EF43DD">
        <w:rPr>
          <w:szCs w:val="24"/>
        </w:rPr>
        <w:t xml:space="preserve"> Students are expected to actively participate in all cl</w:t>
      </w:r>
      <w:r w:rsidR="00EF43DD">
        <w:rPr>
          <w:szCs w:val="24"/>
        </w:rPr>
        <w:t>ass activities and discussions.</w:t>
      </w:r>
      <w:r w:rsidRPr="00EF43DD">
        <w:rPr>
          <w:szCs w:val="24"/>
        </w:rPr>
        <w:t xml:space="preserve"> </w:t>
      </w:r>
    </w:p>
    <w:p w14:paraId="219F277F" w14:textId="77777777" w:rsidR="008F78FC" w:rsidRPr="00EF43DD" w:rsidRDefault="008F78FC" w:rsidP="00EF43DD">
      <w:pPr>
        <w:pStyle w:val="ListParagraph"/>
        <w:spacing w:before="100" w:beforeAutospacing="1" w:after="100" w:afterAutospacing="1" w:line="240" w:lineRule="auto"/>
        <w:ind w:left="0"/>
        <w:rPr>
          <w:szCs w:val="24"/>
        </w:rPr>
      </w:pPr>
    </w:p>
    <w:p w14:paraId="77E9ED74" w14:textId="17B6E831" w:rsidR="00505B1E" w:rsidRPr="008F78FC" w:rsidRDefault="00505B1E" w:rsidP="008F78FC">
      <w:pPr>
        <w:pStyle w:val="ListParagraph"/>
        <w:numPr>
          <w:ilvl w:val="0"/>
          <w:numId w:val="15"/>
        </w:numPr>
        <w:rPr>
          <w:szCs w:val="24"/>
        </w:rPr>
      </w:pPr>
      <w:r w:rsidRPr="008F78FC">
        <w:rPr>
          <w:szCs w:val="24"/>
        </w:rPr>
        <w:t>One test on selected performance texts from four playwrights representing four cultural identities:</w:t>
      </w:r>
    </w:p>
    <w:p w14:paraId="77EFC1BE" w14:textId="445167FC" w:rsidR="00505B1E" w:rsidRPr="0077627A" w:rsidRDefault="00EF43DD" w:rsidP="00EF43DD">
      <w:pPr>
        <w:ind w:right="-180"/>
        <w:rPr>
          <w:szCs w:val="24"/>
        </w:rPr>
      </w:pPr>
      <w:r>
        <w:rPr>
          <w:szCs w:val="24"/>
        </w:rPr>
        <w:t xml:space="preserve">       </w:t>
      </w:r>
      <w:r w:rsidR="00505B1E" w:rsidRPr="008F0DEF">
        <w:rPr>
          <w:i/>
          <w:szCs w:val="24"/>
        </w:rPr>
        <w:t>Master Harold and the Boys</w:t>
      </w:r>
      <w:r w:rsidR="00505B1E" w:rsidRPr="0077627A">
        <w:rPr>
          <w:szCs w:val="24"/>
        </w:rPr>
        <w:t xml:space="preserve"> by Anthol Fugard (South Africa)</w:t>
      </w:r>
      <w:r>
        <w:rPr>
          <w:szCs w:val="24"/>
        </w:rPr>
        <w:t xml:space="preserve"> </w:t>
      </w:r>
      <w:r w:rsidR="00505B1E" w:rsidRPr="0077627A">
        <w:rPr>
          <w:szCs w:val="24"/>
        </w:rPr>
        <w:t>=</w:t>
      </w:r>
      <w:r w:rsidR="00486898" w:rsidRPr="0077627A">
        <w:rPr>
          <w:szCs w:val="24"/>
        </w:rPr>
        <w:t xml:space="preserve"> </w:t>
      </w:r>
      <w:r>
        <w:rPr>
          <w:szCs w:val="24"/>
        </w:rPr>
        <w:t xml:space="preserve">               </w:t>
      </w:r>
      <w:r w:rsidR="008F78FC">
        <w:rPr>
          <w:b/>
          <w:szCs w:val="24"/>
        </w:rPr>
        <w:t>10</w:t>
      </w:r>
      <w:r w:rsidR="00486898" w:rsidRPr="0077627A">
        <w:rPr>
          <w:b/>
          <w:szCs w:val="24"/>
        </w:rPr>
        <w:t xml:space="preserve">% </w:t>
      </w:r>
      <w:r w:rsidR="00505B1E" w:rsidRPr="0077627A">
        <w:rPr>
          <w:b/>
          <w:szCs w:val="24"/>
        </w:rPr>
        <w:t>o</w:t>
      </w:r>
      <w:r w:rsidR="00486898" w:rsidRPr="0077627A">
        <w:rPr>
          <w:b/>
          <w:szCs w:val="24"/>
        </w:rPr>
        <w:t xml:space="preserve">r </w:t>
      </w:r>
      <w:r w:rsidR="00505B1E" w:rsidRPr="0077627A">
        <w:rPr>
          <w:b/>
          <w:szCs w:val="24"/>
        </w:rPr>
        <w:t>1</w:t>
      </w:r>
      <w:r w:rsidR="008F78FC">
        <w:rPr>
          <w:b/>
          <w:szCs w:val="24"/>
        </w:rPr>
        <w:t>0</w:t>
      </w:r>
      <w:r w:rsidR="00486898" w:rsidRPr="0077627A">
        <w:rPr>
          <w:b/>
          <w:szCs w:val="24"/>
        </w:rPr>
        <w:t xml:space="preserve"> points</w:t>
      </w:r>
    </w:p>
    <w:p w14:paraId="25DCD05A" w14:textId="6E641BD4" w:rsidR="00505B1E" w:rsidRPr="0077627A" w:rsidRDefault="00EF43DD" w:rsidP="00EF43DD">
      <w:pPr>
        <w:ind w:right="-180"/>
        <w:rPr>
          <w:szCs w:val="24"/>
        </w:rPr>
      </w:pPr>
      <w:r>
        <w:rPr>
          <w:szCs w:val="24"/>
        </w:rPr>
        <w:t xml:space="preserve">       </w:t>
      </w:r>
      <w:r w:rsidR="00505B1E" w:rsidRPr="008F0DEF">
        <w:rPr>
          <w:i/>
          <w:szCs w:val="24"/>
        </w:rPr>
        <w:t>Death and The Kings Horseman</w:t>
      </w:r>
      <w:r w:rsidR="00505B1E" w:rsidRPr="0077627A">
        <w:rPr>
          <w:szCs w:val="24"/>
        </w:rPr>
        <w:t xml:space="preserve"> by Wole Soyinka (Nigeria)= </w:t>
      </w:r>
      <w:r>
        <w:rPr>
          <w:szCs w:val="24"/>
        </w:rPr>
        <w:t xml:space="preserve">                   </w:t>
      </w:r>
      <w:r w:rsidR="00505B1E" w:rsidRPr="0077627A">
        <w:rPr>
          <w:b/>
          <w:szCs w:val="24"/>
        </w:rPr>
        <w:t>1</w:t>
      </w:r>
      <w:r w:rsidR="008F78FC">
        <w:rPr>
          <w:b/>
          <w:szCs w:val="24"/>
        </w:rPr>
        <w:t>0</w:t>
      </w:r>
      <w:r w:rsidR="00505B1E" w:rsidRPr="0077627A">
        <w:rPr>
          <w:b/>
          <w:szCs w:val="24"/>
        </w:rPr>
        <w:t>% or 1</w:t>
      </w:r>
      <w:r w:rsidR="008F78FC">
        <w:rPr>
          <w:b/>
          <w:szCs w:val="24"/>
        </w:rPr>
        <w:t>0</w:t>
      </w:r>
      <w:r w:rsidR="00505B1E" w:rsidRPr="0077627A">
        <w:rPr>
          <w:b/>
          <w:szCs w:val="24"/>
        </w:rPr>
        <w:t xml:space="preserve"> points</w:t>
      </w:r>
    </w:p>
    <w:p w14:paraId="6C3235C8" w14:textId="77777777" w:rsidR="00315A64" w:rsidRPr="008F0DEF" w:rsidRDefault="00EF43DD" w:rsidP="00315A64">
      <w:pPr>
        <w:spacing w:after="0"/>
        <w:ind w:right="-90"/>
        <w:rPr>
          <w:i/>
          <w:szCs w:val="24"/>
        </w:rPr>
      </w:pPr>
      <w:r>
        <w:rPr>
          <w:szCs w:val="24"/>
        </w:rPr>
        <w:t xml:space="preserve">       </w:t>
      </w:r>
      <w:r w:rsidR="00315A64" w:rsidRPr="008F0DEF">
        <w:rPr>
          <w:i/>
          <w:szCs w:val="24"/>
        </w:rPr>
        <w:t xml:space="preserve">We Are Proud to Presenta Presentation About the Herrero of Namibia, Formerly Known as </w:t>
      </w:r>
    </w:p>
    <w:p w14:paraId="4127AFDC" w14:textId="77777777" w:rsidR="00315A64" w:rsidRDefault="00315A64" w:rsidP="00315A64">
      <w:pPr>
        <w:spacing w:after="0"/>
        <w:ind w:right="-90"/>
        <w:rPr>
          <w:szCs w:val="24"/>
        </w:rPr>
      </w:pPr>
      <w:r w:rsidRPr="008F0DEF">
        <w:rPr>
          <w:i/>
          <w:szCs w:val="24"/>
        </w:rPr>
        <w:t xml:space="preserve">       South West Africa, From the German Sudwestafrika, Between the Years 1884-1915</w:t>
      </w:r>
      <w:r>
        <w:rPr>
          <w:szCs w:val="24"/>
        </w:rPr>
        <w:t xml:space="preserve"> by </w:t>
      </w:r>
    </w:p>
    <w:p w14:paraId="75DA6630" w14:textId="1FFB1725" w:rsidR="00505B1E" w:rsidRPr="0077627A" w:rsidRDefault="00315A64" w:rsidP="00315A64">
      <w:pPr>
        <w:spacing w:after="0"/>
        <w:ind w:right="-90"/>
        <w:rPr>
          <w:szCs w:val="24"/>
        </w:rPr>
      </w:pPr>
      <w:r>
        <w:rPr>
          <w:szCs w:val="24"/>
        </w:rPr>
        <w:t xml:space="preserve">       Jackie Sibblies Drury</w:t>
      </w:r>
      <w:r w:rsidRPr="0077627A">
        <w:rPr>
          <w:i/>
          <w:szCs w:val="24"/>
        </w:rPr>
        <w:t xml:space="preserve"> </w:t>
      </w:r>
      <w:r w:rsidRPr="0077627A">
        <w:rPr>
          <w:szCs w:val="24"/>
        </w:rPr>
        <w:t>(Namibia)</w:t>
      </w:r>
      <w:r>
        <w:rPr>
          <w:szCs w:val="24"/>
        </w:rPr>
        <w:t xml:space="preserve"> </w:t>
      </w:r>
      <w:r w:rsidRPr="0077627A">
        <w:rPr>
          <w:szCs w:val="24"/>
        </w:rPr>
        <w:t>=</w:t>
      </w:r>
      <w:r>
        <w:rPr>
          <w:szCs w:val="24"/>
        </w:rPr>
        <w:t xml:space="preserve"> </w:t>
      </w:r>
      <w:r>
        <w:rPr>
          <w:szCs w:val="24"/>
        </w:rPr>
        <w:tab/>
      </w:r>
      <w:r>
        <w:rPr>
          <w:szCs w:val="24"/>
        </w:rPr>
        <w:tab/>
      </w:r>
      <w:r w:rsidRPr="00315A64">
        <w:rPr>
          <w:b/>
          <w:szCs w:val="24"/>
        </w:rPr>
        <w:t xml:space="preserve">                                         10%</w:t>
      </w:r>
      <w:r w:rsidRPr="0077627A">
        <w:rPr>
          <w:b/>
          <w:szCs w:val="24"/>
        </w:rPr>
        <w:t xml:space="preserve"> or 1</w:t>
      </w:r>
      <w:r>
        <w:rPr>
          <w:b/>
          <w:szCs w:val="24"/>
        </w:rPr>
        <w:t>0</w:t>
      </w:r>
      <w:r w:rsidRPr="0077627A">
        <w:rPr>
          <w:b/>
          <w:szCs w:val="24"/>
        </w:rPr>
        <w:t xml:space="preserve"> points</w:t>
      </w:r>
      <w:r>
        <w:rPr>
          <w:szCs w:val="24"/>
        </w:rPr>
        <w:t xml:space="preserve">                                                                                                                                       </w:t>
      </w:r>
    </w:p>
    <w:p w14:paraId="4B13D4CD" w14:textId="77777777" w:rsidR="00315A64" w:rsidRDefault="00EF43DD" w:rsidP="00315A64">
      <w:pPr>
        <w:spacing w:after="0"/>
        <w:ind w:right="-90"/>
        <w:rPr>
          <w:szCs w:val="24"/>
        </w:rPr>
      </w:pPr>
      <w:r>
        <w:rPr>
          <w:szCs w:val="24"/>
        </w:rPr>
        <w:t xml:space="preserve">       </w:t>
      </w:r>
    </w:p>
    <w:p w14:paraId="69199A04" w14:textId="5E91DBD6" w:rsidR="008F78FC" w:rsidRDefault="00315A64" w:rsidP="008F78FC">
      <w:pPr>
        <w:ind w:right="-90"/>
        <w:rPr>
          <w:b/>
          <w:szCs w:val="24"/>
        </w:rPr>
      </w:pPr>
      <w:r>
        <w:rPr>
          <w:szCs w:val="24"/>
        </w:rPr>
        <w:t xml:space="preserve">       </w:t>
      </w:r>
      <w:r w:rsidR="00505B1E" w:rsidRPr="008F0DEF">
        <w:rPr>
          <w:i/>
          <w:szCs w:val="24"/>
        </w:rPr>
        <w:t>Flyn’ West</w:t>
      </w:r>
      <w:r w:rsidR="00505B1E" w:rsidRPr="0077627A">
        <w:rPr>
          <w:szCs w:val="24"/>
        </w:rPr>
        <w:t xml:space="preserve"> by Pearl Cleage (USA)=</w:t>
      </w:r>
      <w:r w:rsidR="00486898" w:rsidRPr="0077627A">
        <w:rPr>
          <w:szCs w:val="24"/>
        </w:rPr>
        <w:t xml:space="preserve"> </w:t>
      </w:r>
      <w:r w:rsidR="00EF43DD">
        <w:rPr>
          <w:szCs w:val="24"/>
        </w:rPr>
        <w:t xml:space="preserve">                                                         </w:t>
      </w:r>
      <w:r w:rsidR="008F0DEF">
        <w:rPr>
          <w:szCs w:val="24"/>
        </w:rPr>
        <w:t xml:space="preserve"> </w:t>
      </w:r>
      <w:r w:rsidR="00EF43DD">
        <w:rPr>
          <w:szCs w:val="24"/>
        </w:rPr>
        <w:t xml:space="preserve"> </w:t>
      </w:r>
      <w:r w:rsidR="00505B1E" w:rsidRPr="0077627A">
        <w:rPr>
          <w:b/>
          <w:szCs w:val="24"/>
        </w:rPr>
        <w:t>1</w:t>
      </w:r>
      <w:r w:rsidR="008F78FC">
        <w:rPr>
          <w:b/>
          <w:szCs w:val="24"/>
        </w:rPr>
        <w:t>0</w:t>
      </w:r>
      <w:r w:rsidR="00505B1E" w:rsidRPr="0077627A">
        <w:rPr>
          <w:b/>
          <w:szCs w:val="24"/>
        </w:rPr>
        <w:t>% or 1</w:t>
      </w:r>
      <w:r w:rsidR="008F78FC">
        <w:rPr>
          <w:b/>
          <w:szCs w:val="24"/>
        </w:rPr>
        <w:t>0</w:t>
      </w:r>
      <w:r w:rsidR="00505B1E" w:rsidRPr="0077627A">
        <w:rPr>
          <w:b/>
          <w:szCs w:val="24"/>
        </w:rPr>
        <w:t xml:space="preserve"> points</w:t>
      </w:r>
    </w:p>
    <w:p w14:paraId="4D34C7C8" w14:textId="1CAB90B0" w:rsidR="00EF43DD" w:rsidRPr="008F78FC" w:rsidRDefault="00315A64" w:rsidP="008F78FC">
      <w:pPr>
        <w:pStyle w:val="ListParagraph"/>
        <w:numPr>
          <w:ilvl w:val="0"/>
          <w:numId w:val="1"/>
        </w:numPr>
        <w:ind w:right="-90"/>
        <w:rPr>
          <w:szCs w:val="24"/>
        </w:rPr>
      </w:pPr>
      <w:r>
        <w:rPr>
          <w:szCs w:val="24"/>
        </w:rPr>
        <w:t>Three</w:t>
      </w:r>
      <w:r w:rsidR="00505B1E" w:rsidRPr="008F78FC">
        <w:rPr>
          <w:szCs w:val="24"/>
        </w:rPr>
        <w:t xml:space="preserve"> </w:t>
      </w:r>
      <w:r w:rsidRPr="008F78FC">
        <w:rPr>
          <w:szCs w:val="24"/>
        </w:rPr>
        <w:t>quiz</w:t>
      </w:r>
      <w:r>
        <w:rPr>
          <w:szCs w:val="24"/>
        </w:rPr>
        <w:t>z</w:t>
      </w:r>
      <w:r w:rsidRPr="008F78FC">
        <w:rPr>
          <w:szCs w:val="24"/>
        </w:rPr>
        <w:t>es</w:t>
      </w:r>
      <w:r w:rsidR="00505B1E" w:rsidRPr="008F78FC">
        <w:rPr>
          <w:szCs w:val="24"/>
        </w:rPr>
        <w:t xml:space="preserve"> on selected </w:t>
      </w:r>
      <w:r w:rsidR="00EF43DD" w:rsidRPr="008F78FC">
        <w:rPr>
          <w:szCs w:val="24"/>
        </w:rPr>
        <w:t>readings:</w:t>
      </w:r>
      <w:r w:rsidR="00EF43DD" w:rsidRPr="008F78FC">
        <w:rPr>
          <w:b/>
          <w:i/>
          <w:szCs w:val="24"/>
        </w:rPr>
        <w:t xml:space="preserve"> </w:t>
      </w:r>
      <w:r w:rsidR="00EF43DD" w:rsidRPr="008F78FC">
        <w:rPr>
          <w:b/>
          <w:szCs w:val="24"/>
        </w:rPr>
        <w:t xml:space="preserve">(5% each x </w:t>
      </w:r>
      <w:r w:rsidR="008F78FC" w:rsidRPr="008F78FC">
        <w:rPr>
          <w:b/>
          <w:szCs w:val="24"/>
        </w:rPr>
        <w:t>3</w:t>
      </w:r>
      <w:r w:rsidR="00EF43DD" w:rsidRPr="008F78FC">
        <w:rPr>
          <w:b/>
          <w:szCs w:val="24"/>
        </w:rPr>
        <w:t>)</w:t>
      </w:r>
      <w:r w:rsidR="00EF43DD" w:rsidRPr="008F78FC">
        <w:rPr>
          <w:b/>
          <w:i/>
          <w:szCs w:val="24"/>
        </w:rPr>
        <w:t xml:space="preserve">                               </w:t>
      </w:r>
      <w:r w:rsidR="008F0DEF">
        <w:rPr>
          <w:b/>
          <w:i/>
          <w:szCs w:val="24"/>
        </w:rPr>
        <w:t xml:space="preserve"> </w:t>
      </w:r>
      <w:r w:rsidR="008F78FC" w:rsidRPr="008F78FC">
        <w:rPr>
          <w:b/>
          <w:szCs w:val="24"/>
        </w:rPr>
        <w:t>15</w:t>
      </w:r>
      <w:r w:rsidR="00EF43DD" w:rsidRPr="008F78FC">
        <w:rPr>
          <w:b/>
          <w:szCs w:val="24"/>
        </w:rPr>
        <w:t xml:space="preserve">% or </w:t>
      </w:r>
      <w:r w:rsidR="008F78FC" w:rsidRPr="008F78FC">
        <w:rPr>
          <w:b/>
          <w:szCs w:val="24"/>
        </w:rPr>
        <w:t>15</w:t>
      </w:r>
      <w:r w:rsidR="00EF43DD" w:rsidRPr="008F78FC">
        <w:rPr>
          <w:b/>
          <w:szCs w:val="24"/>
        </w:rPr>
        <w:t xml:space="preserve"> points</w:t>
      </w:r>
    </w:p>
    <w:p w14:paraId="78C13065" w14:textId="4C7749F8" w:rsidR="00505B1E" w:rsidRDefault="00505B1E" w:rsidP="00EF43DD">
      <w:pPr>
        <w:pStyle w:val="ListParagraph"/>
        <w:rPr>
          <w:i/>
          <w:szCs w:val="24"/>
        </w:rPr>
      </w:pPr>
      <w:r w:rsidRPr="00EF43DD">
        <w:rPr>
          <w:i/>
          <w:szCs w:val="24"/>
        </w:rPr>
        <w:t>The Methuen Drama Guide to Contemporary South African Theatre</w:t>
      </w:r>
      <w:r w:rsidR="00323F8A" w:rsidRPr="00EF43DD">
        <w:rPr>
          <w:i/>
          <w:szCs w:val="24"/>
        </w:rPr>
        <w:t xml:space="preserve"> and other assigned readings</w:t>
      </w:r>
      <w:r w:rsidR="00EF43DD">
        <w:rPr>
          <w:i/>
          <w:szCs w:val="24"/>
        </w:rPr>
        <w:t>.</w:t>
      </w:r>
      <w:r w:rsidR="00476A66" w:rsidRPr="00EF43DD">
        <w:rPr>
          <w:i/>
          <w:szCs w:val="24"/>
        </w:rPr>
        <w:t xml:space="preserve"> </w:t>
      </w:r>
    </w:p>
    <w:p w14:paraId="43511ED1" w14:textId="5D53452E" w:rsidR="008F78FC" w:rsidRPr="008F0DEF" w:rsidRDefault="008F78FC" w:rsidP="008F0DEF">
      <w:pPr>
        <w:pStyle w:val="ListParagraph"/>
        <w:numPr>
          <w:ilvl w:val="0"/>
          <w:numId w:val="1"/>
        </w:numPr>
        <w:rPr>
          <w:szCs w:val="24"/>
        </w:rPr>
      </w:pPr>
      <w:r w:rsidRPr="008F0DEF">
        <w:rPr>
          <w:szCs w:val="24"/>
        </w:rPr>
        <w:t>One General Education Assignment</w:t>
      </w:r>
      <w:r w:rsidRPr="008F0DEF">
        <w:rPr>
          <w:i/>
          <w:szCs w:val="24"/>
        </w:rPr>
        <w:t xml:space="preserve"> </w:t>
      </w:r>
      <w:r w:rsidRPr="008F0DEF">
        <w:rPr>
          <w:szCs w:val="24"/>
        </w:rPr>
        <w:t>examining the</w:t>
      </w:r>
      <w:r w:rsidRPr="008F0DEF">
        <w:rPr>
          <w:i/>
          <w:szCs w:val="24"/>
        </w:rPr>
        <w:t xml:space="preserve"> </w:t>
      </w:r>
      <w:r w:rsidRPr="008F0DEF">
        <w:rPr>
          <w:szCs w:val="24"/>
        </w:rPr>
        <w:t>historical role of colonialism in Nigeria</w:t>
      </w:r>
      <w:r w:rsidR="008F0DEF">
        <w:rPr>
          <w:szCs w:val="24"/>
        </w:rPr>
        <w:t xml:space="preserve"> </w:t>
      </w:r>
      <w:r w:rsidRPr="008F0DEF">
        <w:rPr>
          <w:szCs w:val="24"/>
        </w:rPr>
        <w:t xml:space="preserve">through the work of two of Nigeria’s greatest writers: Wole Soyinka’s </w:t>
      </w:r>
      <w:r w:rsidRPr="008F0DEF">
        <w:rPr>
          <w:i/>
          <w:szCs w:val="24"/>
        </w:rPr>
        <w:t>Death and the King’s Horeseman</w:t>
      </w:r>
      <w:r w:rsidRPr="008F0DEF">
        <w:rPr>
          <w:szCs w:val="24"/>
        </w:rPr>
        <w:t xml:space="preserve"> and Chinua Achebe </w:t>
      </w:r>
      <w:r w:rsidRPr="008F0DEF">
        <w:rPr>
          <w:i/>
          <w:szCs w:val="24"/>
        </w:rPr>
        <w:t>Things Fall Apart</w:t>
      </w:r>
      <w:r w:rsidR="008F0DEF">
        <w:rPr>
          <w:szCs w:val="24"/>
        </w:rPr>
        <w:t xml:space="preserve">. The Assignment will </w:t>
      </w:r>
      <w:r w:rsidRPr="008F0DEF">
        <w:rPr>
          <w:szCs w:val="24"/>
        </w:rPr>
        <w:t xml:space="preserve">ask the student to compare and contrast the experience of Nigerian colonial oppression vs the legacy of American slavery as </w:t>
      </w:r>
      <w:r w:rsidR="008F0DEF">
        <w:rPr>
          <w:szCs w:val="24"/>
        </w:rPr>
        <w:t>depicted in</w:t>
      </w:r>
      <w:r w:rsidRPr="008F0DEF">
        <w:rPr>
          <w:szCs w:val="24"/>
        </w:rPr>
        <w:t xml:space="preserve"> Pearl Cleage’s </w:t>
      </w:r>
      <w:r w:rsidRPr="008F0DEF">
        <w:rPr>
          <w:i/>
          <w:szCs w:val="24"/>
        </w:rPr>
        <w:t>Flyin’ West</w:t>
      </w:r>
      <w:r w:rsidR="008F0DEF">
        <w:rPr>
          <w:szCs w:val="24"/>
        </w:rPr>
        <w:t xml:space="preserve">. </w:t>
      </w:r>
      <w:r w:rsidRPr="008F0DEF">
        <w:rPr>
          <w:b/>
          <w:szCs w:val="24"/>
        </w:rPr>
        <w:t xml:space="preserve">15% or 15 </w:t>
      </w:r>
      <w:r w:rsidR="008F0DEF">
        <w:rPr>
          <w:b/>
          <w:szCs w:val="24"/>
        </w:rPr>
        <w:t>p</w:t>
      </w:r>
      <w:r w:rsidRPr="008F0DEF">
        <w:rPr>
          <w:b/>
          <w:szCs w:val="24"/>
        </w:rPr>
        <w:t>oints</w:t>
      </w:r>
      <w:r w:rsidRPr="008F0DEF">
        <w:rPr>
          <w:szCs w:val="24"/>
        </w:rPr>
        <w:t xml:space="preserve">.  </w:t>
      </w:r>
    </w:p>
    <w:p w14:paraId="04C53F3E" w14:textId="42256DA7" w:rsidR="00486898" w:rsidRPr="0077627A" w:rsidRDefault="008F78FC" w:rsidP="00EF43DD">
      <w:pPr>
        <w:ind w:right="-180"/>
        <w:rPr>
          <w:szCs w:val="24"/>
        </w:rPr>
      </w:pPr>
      <w:r>
        <w:rPr>
          <w:szCs w:val="24"/>
        </w:rPr>
        <w:t xml:space="preserve">5. </w:t>
      </w:r>
      <w:r w:rsidR="00486898" w:rsidRPr="0077627A">
        <w:rPr>
          <w:szCs w:val="24"/>
        </w:rPr>
        <w:t>One comprehensive Final Exam</w:t>
      </w:r>
      <w:r w:rsidR="00505B1E" w:rsidRPr="0077627A">
        <w:rPr>
          <w:szCs w:val="24"/>
        </w:rPr>
        <w:t xml:space="preserve"> covering all plays and readings</w:t>
      </w:r>
      <w:r w:rsidR="00486898" w:rsidRPr="0077627A">
        <w:rPr>
          <w:szCs w:val="24"/>
        </w:rPr>
        <w:t>.</w:t>
      </w:r>
      <w:r w:rsidR="00BA2430">
        <w:rPr>
          <w:szCs w:val="24"/>
        </w:rPr>
        <w:t xml:space="preserve"> </w:t>
      </w:r>
      <w:r w:rsidR="00EF43DD">
        <w:rPr>
          <w:szCs w:val="24"/>
        </w:rPr>
        <w:t xml:space="preserve">                 </w:t>
      </w:r>
      <w:r w:rsidR="00BA2430">
        <w:rPr>
          <w:b/>
          <w:szCs w:val="24"/>
        </w:rPr>
        <w:t>1</w:t>
      </w:r>
      <w:r>
        <w:rPr>
          <w:b/>
          <w:szCs w:val="24"/>
        </w:rPr>
        <w:t>5</w:t>
      </w:r>
      <w:r w:rsidR="00505B1E" w:rsidRPr="0077627A">
        <w:rPr>
          <w:b/>
          <w:szCs w:val="24"/>
        </w:rPr>
        <w:t xml:space="preserve">% or </w:t>
      </w:r>
      <w:r w:rsidR="00BA2430">
        <w:rPr>
          <w:b/>
          <w:szCs w:val="24"/>
        </w:rPr>
        <w:t>1</w:t>
      </w:r>
      <w:r>
        <w:rPr>
          <w:b/>
          <w:szCs w:val="24"/>
        </w:rPr>
        <w:t>5</w:t>
      </w:r>
      <w:r w:rsidR="00EF43DD">
        <w:rPr>
          <w:b/>
          <w:szCs w:val="24"/>
        </w:rPr>
        <w:t xml:space="preserve"> points</w:t>
      </w:r>
    </w:p>
    <w:p w14:paraId="14AE4D5B" w14:textId="6D0EFED2" w:rsidR="00844727" w:rsidRPr="0077627A" w:rsidRDefault="002F228C" w:rsidP="00844727">
      <w:pPr>
        <w:rPr>
          <w:szCs w:val="24"/>
        </w:rPr>
      </w:pPr>
      <w:r w:rsidRPr="0077627A">
        <w:rPr>
          <w:rFonts w:eastAsia="Times New Roman"/>
          <w:b/>
          <w:bCs/>
          <w:szCs w:val="24"/>
          <w:u w:val="single"/>
        </w:rPr>
        <w:t>Grading</w:t>
      </w:r>
      <w:r w:rsidRPr="0077627A">
        <w:rPr>
          <w:rFonts w:eastAsia="Times New Roman"/>
          <w:szCs w:val="24"/>
        </w:rPr>
        <w:t xml:space="preserve">: </w:t>
      </w:r>
      <w:r w:rsidR="00844727" w:rsidRPr="0077627A">
        <w:rPr>
          <w:szCs w:val="24"/>
        </w:rPr>
        <w:t xml:space="preserve">Grades are recorded using pluses and minuses, according to the following scale:  </w:t>
      </w:r>
    </w:p>
    <w:p w14:paraId="79BF400E" w14:textId="48CB5F39" w:rsidR="00F66B5F" w:rsidRDefault="00216E59" w:rsidP="00E23AE7">
      <w:pPr>
        <w:spacing w:after="0" w:line="240" w:lineRule="auto"/>
        <w:ind w:left="2970"/>
        <w:rPr>
          <w:szCs w:val="24"/>
        </w:rPr>
      </w:pPr>
      <w:r>
        <w:rPr>
          <w:szCs w:val="24"/>
        </w:rPr>
        <w:t>93 -100   = A</w:t>
      </w:r>
      <w:r w:rsidR="00844727" w:rsidRPr="0077627A">
        <w:rPr>
          <w:szCs w:val="24"/>
        </w:rPr>
        <w:t xml:space="preserve"> </w:t>
      </w:r>
    </w:p>
    <w:p w14:paraId="08908B83" w14:textId="12F6B573" w:rsidR="00F66B5F" w:rsidRDefault="00F66B5F" w:rsidP="00E23AE7">
      <w:pPr>
        <w:spacing w:after="0" w:line="240" w:lineRule="auto"/>
        <w:ind w:left="2970"/>
        <w:rPr>
          <w:szCs w:val="24"/>
        </w:rPr>
      </w:pPr>
      <w:r>
        <w:rPr>
          <w:szCs w:val="24"/>
        </w:rPr>
        <w:t>90</w:t>
      </w:r>
      <w:r w:rsidR="00216E59">
        <w:rPr>
          <w:szCs w:val="24"/>
        </w:rPr>
        <w:t xml:space="preserve"> </w:t>
      </w:r>
      <w:r>
        <w:rPr>
          <w:szCs w:val="24"/>
        </w:rPr>
        <w:t>-</w:t>
      </w:r>
      <w:r w:rsidR="00216E59">
        <w:rPr>
          <w:szCs w:val="24"/>
        </w:rPr>
        <w:t xml:space="preserve">  </w:t>
      </w:r>
      <w:r>
        <w:rPr>
          <w:szCs w:val="24"/>
        </w:rPr>
        <w:t>92</w:t>
      </w:r>
      <w:r w:rsidR="00216E59">
        <w:rPr>
          <w:szCs w:val="24"/>
        </w:rPr>
        <w:t xml:space="preserve">   </w:t>
      </w:r>
      <w:r>
        <w:rPr>
          <w:szCs w:val="24"/>
        </w:rPr>
        <w:t>= A-</w:t>
      </w:r>
    </w:p>
    <w:p w14:paraId="7B4DD463" w14:textId="2D0ADE28" w:rsidR="00F66B5F" w:rsidRDefault="00F66B5F" w:rsidP="00E23AE7">
      <w:pPr>
        <w:spacing w:after="0" w:line="240" w:lineRule="auto"/>
        <w:ind w:left="2970"/>
        <w:rPr>
          <w:szCs w:val="24"/>
        </w:rPr>
      </w:pPr>
      <w:r>
        <w:rPr>
          <w:szCs w:val="24"/>
        </w:rPr>
        <w:t>87</w:t>
      </w:r>
      <w:r w:rsidR="00216E59">
        <w:rPr>
          <w:szCs w:val="24"/>
        </w:rPr>
        <w:t xml:space="preserve"> - 89    </w:t>
      </w:r>
      <w:r>
        <w:rPr>
          <w:szCs w:val="24"/>
        </w:rPr>
        <w:t>= B+</w:t>
      </w:r>
    </w:p>
    <w:p w14:paraId="589E740C" w14:textId="594D93CD" w:rsidR="00F66B5F" w:rsidRDefault="00F66B5F" w:rsidP="00E23AE7">
      <w:pPr>
        <w:spacing w:after="0" w:line="240" w:lineRule="auto"/>
        <w:ind w:left="2970"/>
        <w:rPr>
          <w:szCs w:val="24"/>
        </w:rPr>
      </w:pPr>
      <w:r>
        <w:rPr>
          <w:szCs w:val="24"/>
        </w:rPr>
        <w:t>83</w:t>
      </w:r>
      <w:r w:rsidR="00216E59">
        <w:rPr>
          <w:szCs w:val="24"/>
        </w:rPr>
        <w:t xml:space="preserve"> - 86    </w:t>
      </w:r>
      <w:r>
        <w:rPr>
          <w:szCs w:val="24"/>
        </w:rPr>
        <w:t>= B</w:t>
      </w:r>
    </w:p>
    <w:p w14:paraId="57B0683C" w14:textId="19B9F61C" w:rsidR="00F66B5F" w:rsidRDefault="00F66B5F" w:rsidP="00E23AE7">
      <w:pPr>
        <w:spacing w:after="0" w:line="240" w:lineRule="auto"/>
        <w:ind w:left="2970"/>
        <w:rPr>
          <w:szCs w:val="24"/>
        </w:rPr>
      </w:pPr>
      <w:r>
        <w:rPr>
          <w:szCs w:val="24"/>
        </w:rPr>
        <w:t>80</w:t>
      </w:r>
      <w:r w:rsidR="00216E59">
        <w:rPr>
          <w:szCs w:val="24"/>
        </w:rPr>
        <w:t xml:space="preserve"> – 82   </w:t>
      </w:r>
      <w:r>
        <w:rPr>
          <w:szCs w:val="24"/>
        </w:rPr>
        <w:t>= B-</w:t>
      </w:r>
    </w:p>
    <w:p w14:paraId="4DC5C3A5" w14:textId="123D8CE0" w:rsidR="00F66B5F" w:rsidRDefault="00F66B5F" w:rsidP="00E23AE7">
      <w:pPr>
        <w:spacing w:after="0" w:line="240" w:lineRule="auto"/>
        <w:ind w:left="2970"/>
        <w:rPr>
          <w:szCs w:val="24"/>
        </w:rPr>
      </w:pPr>
      <w:r>
        <w:rPr>
          <w:szCs w:val="24"/>
        </w:rPr>
        <w:t>77</w:t>
      </w:r>
      <w:r w:rsidR="00216E59">
        <w:rPr>
          <w:szCs w:val="24"/>
        </w:rPr>
        <w:t xml:space="preserve"> – 79   </w:t>
      </w:r>
      <w:r>
        <w:rPr>
          <w:szCs w:val="24"/>
        </w:rPr>
        <w:t>= C+</w:t>
      </w:r>
      <w:r w:rsidR="00844727" w:rsidRPr="0077627A">
        <w:rPr>
          <w:szCs w:val="24"/>
        </w:rPr>
        <w:t xml:space="preserve"> </w:t>
      </w:r>
    </w:p>
    <w:p w14:paraId="106C9C94" w14:textId="2C77C4EA" w:rsidR="00F66B5F" w:rsidRDefault="00844727" w:rsidP="00E23AE7">
      <w:pPr>
        <w:spacing w:after="0" w:line="240" w:lineRule="auto"/>
        <w:ind w:left="2970"/>
        <w:rPr>
          <w:szCs w:val="24"/>
        </w:rPr>
      </w:pPr>
      <w:r w:rsidRPr="0077627A">
        <w:rPr>
          <w:szCs w:val="24"/>
        </w:rPr>
        <w:t>7</w:t>
      </w:r>
      <w:r w:rsidR="00F66B5F">
        <w:rPr>
          <w:szCs w:val="24"/>
        </w:rPr>
        <w:t>0</w:t>
      </w:r>
      <w:r w:rsidR="00216E59">
        <w:rPr>
          <w:szCs w:val="24"/>
        </w:rPr>
        <w:t xml:space="preserve"> – 76   </w:t>
      </w:r>
      <w:r w:rsidR="00F66B5F">
        <w:rPr>
          <w:szCs w:val="24"/>
        </w:rPr>
        <w:t>= C</w:t>
      </w:r>
    </w:p>
    <w:p w14:paraId="620324D9" w14:textId="4CAC1FF7" w:rsidR="00F66B5F" w:rsidRDefault="00F66B5F" w:rsidP="00E23AE7">
      <w:pPr>
        <w:spacing w:after="0" w:line="240" w:lineRule="auto"/>
        <w:ind w:left="2970"/>
        <w:rPr>
          <w:szCs w:val="24"/>
        </w:rPr>
      </w:pPr>
      <w:r>
        <w:rPr>
          <w:szCs w:val="24"/>
        </w:rPr>
        <w:lastRenderedPageBreak/>
        <w:t>60</w:t>
      </w:r>
      <w:r w:rsidR="00216E59">
        <w:rPr>
          <w:szCs w:val="24"/>
        </w:rPr>
        <w:t xml:space="preserve"> – 69   </w:t>
      </w:r>
      <w:r>
        <w:rPr>
          <w:szCs w:val="24"/>
        </w:rPr>
        <w:t>= D</w:t>
      </w:r>
      <w:r w:rsidR="00844727" w:rsidRPr="0077627A">
        <w:rPr>
          <w:szCs w:val="24"/>
        </w:rPr>
        <w:t xml:space="preserve"> </w:t>
      </w:r>
    </w:p>
    <w:p w14:paraId="4EA53FDB" w14:textId="778F12DF" w:rsidR="00F66B5F" w:rsidRDefault="00216E59" w:rsidP="00E23AE7">
      <w:pPr>
        <w:spacing w:after="0" w:line="240" w:lineRule="auto"/>
        <w:ind w:left="2970"/>
        <w:rPr>
          <w:szCs w:val="24"/>
        </w:rPr>
      </w:pPr>
      <w:r>
        <w:rPr>
          <w:szCs w:val="24"/>
        </w:rPr>
        <w:t>59 &amp; below = F</w:t>
      </w:r>
    </w:p>
    <w:p w14:paraId="7DDA6436" w14:textId="43ABF106" w:rsidR="00844727" w:rsidRPr="0077627A" w:rsidRDefault="00844727" w:rsidP="00F66B5F">
      <w:pPr>
        <w:spacing w:after="0" w:line="240" w:lineRule="auto"/>
        <w:rPr>
          <w:szCs w:val="24"/>
        </w:rPr>
      </w:pPr>
      <w:r w:rsidRPr="0077627A">
        <w:rPr>
          <w:i/>
          <w:iCs/>
          <w:szCs w:val="24"/>
        </w:rPr>
        <w:t xml:space="preserve"> </w:t>
      </w:r>
      <w:r w:rsidRPr="0077627A">
        <w:rPr>
          <w:szCs w:val="24"/>
        </w:rPr>
        <w:t xml:space="preserve">Late papers, turned in after the deadline, will be </w:t>
      </w:r>
      <w:r w:rsidR="00372F9D">
        <w:rPr>
          <w:i/>
          <w:iCs/>
          <w:szCs w:val="24"/>
        </w:rPr>
        <w:t>downgraded one letter grade.</w:t>
      </w:r>
    </w:p>
    <w:p w14:paraId="2F0A7454" w14:textId="77777777" w:rsidR="008F0DEF" w:rsidRDefault="002F228C" w:rsidP="00C76867">
      <w:pPr>
        <w:spacing w:before="100" w:beforeAutospacing="1" w:after="100" w:afterAutospacing="1" w:line="240" w:lineRule="auto"/>
        <w:rPr>
          <w:rFonts w:eastAsia="Times New Roman"/>
          <w:b/>
          <w:bCs/>
          <w:szCs w:val="24"/>
        </w:rPr>
      </w:pPr>
      <w:r w:rsidRPr="0077627A">
        <w:rPr>
          <w:rFonts w:eastAsia="Times New Roman"/>
          <w:b/>
          <w:bCs/>
          <w:szCs w:val="24"/>
          <w:u w:val="single"/>
        </w:rPr>
        <w:t>Texts</w:t>
      </w:r>
      <w:r w:rsidRPr="0077627A">
        <w:rPr>
          <w:rFonts w:eastAsia="Times New Roman"/>
          <w:b/>
          <w:bCs/>
          <w:szCs w:val="24"/>
        </w:rPr>
        <w:t xml:space="preserve">: </w:t>
      </w:r>
      <w:r w:rsidR="00C76867">
        <w:rPr>
          <w:rFonts w:eastAsia="Times New Roman"/>
          <w:b/>
          <w:bCs/>
          <w:szCs w:val="24"/>
        </w:rPr>
        <w:t xml:space="preserve">                                                                                                                                            </w:t>
      </w:r>
    </w:p>
    <w:p w14:paraId="58E5BB14" w14:textId="77777777" w:rsidR="00EE308E" w:rsidRDefault="00EE308E" w:rsidP="00EE308E">
      <w:pPr>
        <w:shd w:val="clear" w:color="auto" w:fill="FFFFFF"/>
        <w:spacing w:after="0" w:line="240" w:lineRule="auto"/>
        <w:rPr>
          <w:rFonts w:ascii="Arial" w:eastAsia="Times New Roman" w:hAnsi="Arial" w:cs="Arial"/>
          <w:color w:val="333333"/>
          <w:sz w:val="20"/>
          <w:szCs w:val="20"/>
        </w:rPr>
      </w:pPr>
      <w:r>
        <w:rPr>
          <w:rFonts w:eastAsia="Times New Roman"/>
          <w:bCs/>
          <w:color w:val="111111"/>
          <w:kern w:val="36"/>
          <w:szCs w:val="24"/>
        </w:rPr>
        <w:t xml:space="preserve">Achebe, Chinua. </w:t>
      </w:r>
      <w:r>
        <w:rPr>
          <w:rFonts w:eastAsia="Times New Roman"/>
          <w:bCs/>
          <w:color w:val="111111"/>
          <w:kern w:val="36"/>
          <w:szCs w:val="24"/>
          <w:u w:val="single"/>
        </w:rPr>
        <w:t>Things Fall Apart</w:t>
      </w:r>
      <w:r>
        <w:rPr>
          <w:rFonts w:eastAsia="Times New Roman"/>
          <w:bCs/>
          <w:color w:val="111111"/>
          <w:kern w:val="36"/>
          <w:szCs w:val="24"/>
        </w:rPr>
        <w:t>.</w:t>
      </w:r>
      <w:r>
        <w:rPr>
          <w:rFonts w:ascii="Arial" w:hAnsi="Arial" w:cs="Arial"/>
          <w:color w:val="333333"/>
          <w:sz w:val="20"/>
          <w:szCs w:val="20"/>
        </w:rPr>
        <w:t xml:space="preserve"> </w:t>
      </w:r>
      <w:r>
        <w:rPr>
          <w:rFonts w:ascii="Arial" w:eastAsia="Times New Roman" w:hAnsi="Arial" w:cs="Arial"/>
          <w:color w:val="333333"/>
          <w:sz w:val="20"/>
          <w:szCs w:val="20"/>
        </w:rPr>
        <w:t xml:space="preserve">Penguin Books, 1994. </w:t>
      </w:r>
      <w:r>
        <w:rPr>
          <w:rFonts w:ascii="Verdana" w:eastAsia="Times New Roman" w:hAnsi="Verdana" w:cs="Arial"/>
          <w:bCs/>
          <w:color w:val="333333"/>
          <w:sz w:val="20"/>
          <w:szCs w:val="20"/>
        </w:rPr>
        <w:t>ISBN-10:</w:t>
      </w:r>
      <w:r>
        <w:rPr>
          <w:rFonts w:ascii="Arial" w:eastAsia="Times New Roman" w:hAnsi="Arial" w:cs="Arial"/>
          <w:color w:val="333333"/>
          <w:sz w:val="20"/>
          <w:szCs w:val="20"/>
        </w:rPr>
        <w:t> 0385474547</w:t>
      </w:r>
    </w:p>
    <w:p w14:paraId="0333B80E" w14:textId="77777777" w:rsidR="00EE308E" w:rsidRDefault="00EE308E" w:rsidP="008F0DEF">
      <w:pPr>
        <w:shd w:val="clear" w:color="auto" w:fill="FFFFFF"/>
        <w:spacing w:after="0" w:line="240" w:lineRule="auto"/>
        <w:rPr>
          <w:rFonts w:eastAsia="Times New Roman"/>
          <w:color w:val="333333"/>
          <w:szCs w:val="24"/>
        </w:rPr>
      </w:pPr>
    </w:p>
    <w:p w14:paraId="0C7D7E5D" w14:textId="6896FB4D" w:rsidR="008F0DEF" w:rsidRDefault="008F0DEF" w:rsidP="008F0DEF">
      <w:pPr>
        <w:shd w:val="clear" w:color="auto" w:fill="FFFFFF"/>
        <w:spacing w:after="0" w:line="240" w:lineRule="auto"/>
        <w:rPr>
          <w:rFonts w:eastAsia="Times New Roman"/>
          <w:color w:val="333333"/>
          <w:szCs w:val="24"/>
        </w:rPr>
      </w:pPr>
      <w:r w:rsidRPr="0077627A">
        <w:rPr>
          <w:rFonts w:eastAsia="Times New Roman"/>
          <w:color w:val="333333"/>
          <w:szCs w:val="24"/>
        </w:rPr>
        <w:t>Cleage,</w:t>
      </w:r>
      <w:r w:rsidRPr="0077627A">
        <w:rPr>
          <w:color w:val="333333"/>
          <w:szCs w:val="24"/>
        </w:rPr>
        <w:t xml:space="preserve"> </w:t>
      </w:r>
      <w:r w:rsidRPr="0077627A">
        <w:rPr>
          <w:rFonts w:eastAsia="Times New Roman"/>
          <w:color w:val="333333"/>
          <w:szCs w:val="24"/>
        </w:rPr>
        <w:t xml:space="preserve">Pearl. </w:t>
      </w:r>
      <w:r w:rsidRPr="0077627A">
        <w:rPr>
          <w:rStyle w:val="a-size-large"/>
          <w:color w:val="111111"/>
          <w:szCs w:val="24"/>
          <w:u w:val="single"/>
        </w:rPr>
        <w:t>Flyin' West.</w:t>
      </w:r>
      <w:r w:rsidRPr="0077627A">
        <w:rPr>
          <w:rStyle w:val="a-size-large"/>
          <w:color w:val="111111"/>
          <w:szCs w:val="24"/>
        </w:rPr>
        <w:t xml:space="preserve"> Dramatists Play Service, </w:t>
      </w:r>
      <w:r w:rsidRPr="0077627A">
        <w:rPr>
          <w:rStyle w:val="a-size-medium"/>
          <w:color w:val="111111"/>
          <w:szCs w:val="24"/>
        </w:rPr>
        <w:t xml:space="preserve">1995. </w:t>
      </w:r>
      <w:r w:rsidRPr="0077627A">
        <w:rPr>
          <w:rFonts w:eastAsia="Times New Roman"/>
          <w:bCs/>
          <w:color w:val="333333"/>
          <w:szCs w:val="24"/>
        </w:rPr>
        <w:t>ISBN-13:</w:t>
      </w:r>
      <w:r w:rsidRPr="0077627A">
        <w:rPr>
          <w:rFonts w:eastAsia="Times New Roman"/>
          <w:color w:val="333333"/>
          <w:szCs w:val="24"/>
        </w:rPr>
        <w:t> 978-0822214656</w:t>
      </w:r>
    </w:p>
    <w:p w14:paraId="40200D9D" w14:textId="3F1D8332" w:rsidR="00844727" w:rsidRPr="0077627A" w:rsidRDefault="009C0CC5" w:rsidP="00C76867">
      <w:pPr>
        <w:spacing w:before="100" w:beforeAutospacing="1" w:after="100" w:afterAutospacing="1" w:line="240" w:lineRule="auto"/>
        <w:rPr>
          <w:rFonts w:eastAsia="Times New Roman"/>
          <w:color w:val="333333"/>
          <w:szCs w:val="24"/>
        </w:rPr>
      </w:pPr>
      <w:r w:rsidRPr="0077627A">
        <w:rPr>
          <w:rFonts w:eastAsia="Times New Roman"/>
          <w:bCs/>
          <w:color w:val="333333"/>
          <w:szCs w:val="24"/>
        </w:rPr>
        <w:t>Fugard, Anthol.</w:t>
      </w:r>
      <w:r w:rsidRPr="0077627A">
        <w:rPr>
          <w:rFonts w:eastAsia="Times New Roman"/>
          <w:b/>
          <w:bCs/>
          <w:color w:val="333333"/>
          <w:szCs w:val="24"/>
        </w:rPr>
        <w:t xml:space="preserve"> </w:t>
      </w:r>
      <w:r w:rsidRPr="0077627A">
        <w:rPr>
          <w:rFonts w:eastAsia="Times New Roman"/>
          <w:bCs/>
          <w:color w:val="333333"/>
          <w:szCs w:val="24"/>
          <w:u w:val="single"/>
        </w:rPr>
        <w:t>Master Harold and the Boys.</w:t>
      </w:r>
      <w:r w:rsidRPr="0077627A">
        <w:rPr>
          <w:rFonts w:eastAsia="Times New Roman"/>
          <w:b/>
          <w:bCs/>
          <w:color w:val="333333"/>
          <w:szCs w:val="24"/>
        </w:rPr>
        <w:t xml:space="preserve"> </w:t>
      </w:r>
      <w:r w:rsidRPr="0077627A">
        <w:rPr>
          <w:rFonts w:eastAsia="Times New Roman"/>
          <w:bCs/>
          <w:color w:val="333333"/>
          <w:szCs w:val="24"/>
        </w:rPr>
        <w:t>Vintage International, 2009</w:t>
      </w:r>
      <w:r w:rsidRPr="0077627A">
        <w:rPr>
          <w:rFonts w:eastAsia="Times New Roman"/>
          <w:b/>
          <w:bCs/>
          <w:color w:val="333333"/>
          <w:szCs w:val="24"/>
        </w:rPr>
        <w:t xml:space="preserve">. </w:t>
      </w:r>
      <w:r w:rsidR="00844727" w:rsidRPr="00844727">
        <w:rPr>
          <w:rFonts w:eastAsia="Times New Roman"/>
          <w:bCs/>
          <w:color w:val="333333"/>
          <w:szCs w:val="24"/>
        </w:rPr>
        <w:t>ISBN</w:t>
      </w:r>
      <w:r w:rsidR="00844727" w:rsidRPr="00C76867">
        <w:rPr>
          <w:rFonts w:eastAsia="Times New Roman"/>
          <w:bCs/>
          <w:color w:val="333333"/>
          <w:szCs w:val="24"/>
        </w:rPr>
        <w:t>-13:</w:t>
      </w:r>
      <w:r w:rsidR="00844727" w:rsidRPr="0077627A">
        <w:rPr>
          <w:rFonts w:eastAsia="Times New Roman"/>
          <w:color w:val="333333"/>
          <w:szCs w:val="24"/>
        </w:rPr>
        <w:t> </w:t>
      </w:r>
      <w:r w:rsidR="00844727" w:rsidRPr="00844727">
        <w:rPr>
          <w:rFonts w:eastAsia="Times New Roman"/>
          <w:color w:val="333333"/>
          <w:szCs w:val="24"/>
        </w:rPr>
        <w:t>978-0307475206</w:t>
      </w:r>
    </w:p>
    <w:p w14:paraId="4E33508F" w14:textId="13ED6CCD" w:rsidR="009C0CC5" w:rsidRDefault="009C0CC5" w:rsidP="009C0CC5">
      <w:pPr>
        <w:shd w:val="clear" w:color="auto" w:fill="FFFFFF"/>
        <w:spacing w:after="100" w:afterAutospacing="1" w:line="240" w:lineRule="auto"/>
        <w:outlineLvl w:val="0"/>
        <w:rPr>
          <w:rFonts w:eastAsia="Times New Roman"/>
          <w:color w:val="333333"/>
          <w:szCs w:val="24"/>
        </w:rPr>
      </w:pPr>
      <w:r w:rsidRPr="0077627A">
        <w:rPr>
          <w:rFonts w:eastAsia="Times New Roman"/>
          <w:bCs/>
          <w:color w:val="111111"/>
          <w:kern w:val="36"/>
          <w:szCs w:val="24"/>
        </w:rPr>
        <w:t xml:space="preserve">Soyinka, Wole. </w:t>
      </w:r>
      <w:r w:rsidRPr="0077627A">
        <w:rPr>
          <w:rFonts w:eastAsia="Times New Roman"/>
          <w:bCs/>
          <w:color w:val="111111"/>
          <w:kern w:val="36"/>
          <w:szCs w:val="24"/>
          <w:u w:val="single"/>
        </w:rPr>
        <w:t>Death and the King's Horseman</w:t>
      </w:r>
      <w:r w:rsidRPr="0077627A">
        <w:rPr>
          <w:rFonts w:eastAsia="Times New Roman"/>
          <w:bCs/>
          <w:color w:val="111111"/>
          <w:kern w:val="36"/>
          <w:szCs w:val="24"/>
        </w:rPr>
        <w:t xml:space="preserve"> (Norton Critical Editions), 2002. </w:t>
      </w:r>
      <w:r w:rsidRPr="009C0CC5">
        <w:rPr>
          <w:rFonts w:eastAsia="Times New Roman"/>
          <w:bCs/>
          <w:color w:val="333333"/>
          <w:szCs w:val="24"/>
        </w:rPr>
        <w:t>ASIN:</w:t>
      </w:r>
      <w:r w:rsidRPr="0077627A">
        <w:rPr>
          <w:rFonts w:eastAsia="Times New Roman"/>
          <w:color w:val="333333"/>
          <w:szCs w:val="24"/>
        </w:rPr>
        <w:t> </w:t>
      </w:r>
      <w:r w:rsidRPr="009C0CC5">
        <w:rPr>
          <w:rFonts w:eastAsia="Times New Roman"/>
          <w:color w:val="333333"/>
          <w:szCs w:val="24"/>
        </w:rPr>
        <w:t>B00BQ1U6Q0</w:t>
      </w:r>
    </w:p>
    <w:p w14:paraId="5E0E9A26" w14:textId="45657AF2" w:rsidR="00BA2430" w:rsidRDefault="008F0DEF" w:rsidP="00BA2430">
      <w:pPr>
        <w:shd w:val="clear" w:color="auto" w:fill="FFFFFF"/>
        <w:spacing w:after="0" w:line="240" w:lineRule="auto"/>
        <w:rPr>
          <w:rFonts w:eastAsia="Times New Roman"/>
          <w:color w:val="333333"/>
          <w:szCs w:val="24"/>
        </w:rPr>
      </w:pPr>
      <w:r>
        <w:rPr>
          <w:rFonts w:eastAsia="Times New Roman"/>
          <w:color w:val="333333"/>
          <w:szCs w:val="24"/>
        </w:rPr>
        <w:t xml:space="preserve">Gould, Morgan. </w:t>
      </w:r>
      <w:r w:rsidRPr="008F0DEF">
        <w:rPr>
          <w:rFonts w:eastAsia="Times New Roman"/>
          <w:color w:val="333333"/>
          <w:szCs w:val="24"/>
          <w:u w:val="single"/>
        </w:rPr>
        <w:t>The Downtown Anthology</w:t>
      </w:r>
      <w:r>
        <w:rPr>
          <w:rFonts w:eastAsia="Times New Roman"/>
          <w:color w:val="333333"/>
          <w:szCs w:val="24"/>
        </w:rPr>
        <w:t>. Playscripts, Inc, 2015. ISBN- 978-1-62384-003-7</w:t>
      </w:r>
    </w:p>
    <w:p w14:paraId="37D76A1D" w14:textId="77777777" w:rsidR="00BA2430" w:rsidRDefault="00BA2430" w:rsidP="00844727">
      <w:pPr>
        <w:shd w:val="clear" w:color="auto" w:fill="FFFFFF"/>
        <w:spacing w:after="0" w:line="240" w:lineRule="auto"/>
        <w:rPr>
          <w:rFonts w:eastAsia="Times New Roman"/>
          <w:color w:val="333333"/>
          <w:szCs w:val="24"/>
        </w:rPr>
      </w:pPr>
    </w:p>
    <w:p w14:paraId="51DAFDB8" w14:textId="36B33E35" w:rsidR="009C0CC5" w:rsidRPr="00372F9D" w:rsidRDefault="00C76867" w:rsidP="00844727">
      <w:pPr>
        <w:shd w:val="clear" w:color="auto" w:fill="FFFFFF"/>
        <w:spacing w:after="0" w:line="240" w:lineRule="auto"/>
        <w:rPr>
          <w:rFonts w:eastAsia="Times New Roman"/>
          <w:b/>
          <w:color w:val="333333"/>
          <w:szCs w:val="24"/>
        </w:rPr>
      </w:pPr>
      <w:r w:rsidRPr="00372F9D">
        <w:rPr>
          <w:rFonts w:eastAsia="Times New Roman"/>
          <w:b/>
          <w:color w:val="333333"/>
          <w:szCs w:val="24"/>
        </w:rPr>
        <w:t>On</w:t>
      </w:r>
      <w:r w:rsidR="00BA2430" w:rsidRPr="00372F9D">
        <w:rPr>
          <w:rFonts w:eastAsia="Times New Roman"/>
          <w:b/>
          <w:color w:val="333333"/>
          <w:szCs w:val="24"/>
        </w:rPr>
        <w:t>line scholarship</w:t>
      </w:r>
      <w:r w:rsidR="009C0CC5" w:rsidRPr="00372F9D">
        <w:rPr>
          <w:rFonts w:eastAsia="Times New Roman"/>
          <w:b/>
          <w:color w:val="333333"/>
          <w:szCs w:val="24"/>
        </w:rPr>
        <w:t>:</w:t>
      </w:r>
    </w:p>
    <w:p w14:paraId="15663B4B" w14:textId="77777777" w:rsidR="00372F9D" w:rsidRPr="00372F9D" w:rsidRDefault="00372F9D" w:rsidP="00844727">
      <w:pPr>
        <w:shd w:val="clear" w:color="auto" w:fill="FFFFFF"/>
        <w:spacing w:after="0" w:line="240" w:lineRule="auto"/>
        <w:rPr>
          <w:rFonts w:eastAsia="Times New Roman"/>
          <w:color w:val="333333"/>
          <w:szCs w:val="24"/>
        </w:rPr>
      </w:pPr>
    </w:p>
    <w:p w14:paraId="5E724917" w14:textId="5868BDEB" w:rsidR="009C0CC5" w:rsidRPr="00372F9D" w:rsidRDefault="009C0CC5" w:rsidP="00844727">
      <w:pPr>
        <w:shd w:val="clear" w:color="auto" w:fill="FFFFFF"/>
        <w:spacing w:after="0" w:line="240" w:lineRule="auto"/>
        <w:rPr>
          <w:rFonts w:eastAsia="Times New Roman"/>
          <w:color w:val="333333"/>
          <w:szCs w:val="24"/>
          <w:u w:val="single"/>
        </w:rPr>
      </w:pPr>
      <w:r w:rsidRPr="00372F9D">
        <w:rPr>
          <w:szCs w:val="24"/>
        </w:rPr>
        <w:t xml:space="preserve">Gilbertova, Iva. </w:t>
      </w:r>
      <w:r w:rsidRPr="00372F9D">
        <w:rPr>
          <w:szCs w:val="24"/>
          <w:u w:val="single"/>
        </w:rPr>
        <w:t xml:space="preserve">WOLE SOYINKA: DEATH AND THE KING'S HORSEMAN. </w:t>
      </w:r>
      <w:r w:rsidRPr="00372F9D">
        <w:rPr>
          <w:szCs w:val="24"/>
        </w:rPr>
        <w:t>SBORNÍK PRACÍ FILOZOFICKÉ FAKULTY BRNĚNSKÉ UNIVERZITY STUDIA MINORA FACULTATIS PHILOSOPHICAE UNIVERSITATIS BRUNENSIS S 1 (1995)</w:t>
      </w:r>
    </w:p>
    <w:p w14:paraId="675DD99E" w14:textId="7FC0F89C" w:rsidR="009C0CC5" w:rsidRPr="00372F9D" w:rsidRDefault="00901C74" w:rsidP="00844727">
      <w:pPr>
        <w:shd w:val="clear" w:color="auto" w:fill="FFFFFF"/>
        <w:spacing w:after="0" w:line="240" w:lineRule="auto"/>
        <w:rPr>
          <w:rFonts w:eastAsia="Times New Roman"/>
          <w:color w:val="333333"/>
          <w:szCs w:val="24"/>
        </w:rPr>
      </w:pPr>
      <w:hyperlink r:id="rId10" w:history="1">
        <w:r w:rsidR="009C0CC5" w:rsidRPr="00372F9D">
          <w:rPr>
            <w:rStyle w:val="Hyperlink"/>
            <w:rFonts w:eastAsia="Times New Roman"/>
            <w:szCs w:val="24"/>
          </w:rPr>
          <w:t>http://www.phil.muni.cz/plonedata/wkaa/BSE/BSE_1995-21_Scan/BSE_21_07.pdf</w:t>
        </w:r>
      </w:hyperlink>
    </w:p>
    <w:p w14:paraId="4FF27C2C" w14:textId="6DEA8D21" w:rsidR="009435B0" w:rsidRPr="00372F9D" w:rsidRDefault="009435B0" w:rsidP="0077627A">
      <w:pPr>
        <w:pStyle w:val="author-semantic"/>
        <w:ind w:right="750"/>
        <w:rPr>
          <w:color w:val="333333"/>
        </w:rPr>
      </w:pPr>
      <w:r w:rsidRPr="00372F9D">
        <w:rPr>
          <w:iCs/>
          <w:color w:val="000000"/>
          <w:shd w:val="clear" w:color="auto" w:fill="FFFFFF"/>
        </w:rPr>
        <w:t>Opperman, Deon.</w:t>
      </w:r>
      <w:r w:rsidRPr="00372F9D">
        <w:rPr>
          <w:i/>
          <w:iCs/>
          <w:color w:val="000000"/>
          <w:shd w:val="clear" w:color="auto" w:fill="FFFFFF"/>
        </w:rPr>
        <w:t xml:space="preserve"> </w:t>
      </w:r>
      <w:r w:rsidRPr="00372F9D">
        <w:rPr>
          <w:color w:val="000000"/>
          <w:u w:val="single"/>
        </w:rPr>
        <w:t xml:space="preserve">Revolution and conscience: South African </w:t>
      </w:r>
      <w:r w:rsidR="00215EF7" w:rsidRPr="00372F9D">
        <w:rPr>
          <w:color w:val="000000"/>
          <w:u w:val="single"/>
        </w:rPr>
        <w:t>theatre</w:t>
      </w:r>
      <w:r w:rsidRPr="00372F9D">
        <w:rPr>
          <w:color w:val="000000"/>
          <w:u w:val="single"/>
        </w:rPr>
        <w:t>, June 1976 to February 1990</w:t>
      </w:r>
      <w:r w:rsidRPr="00372F9D">
        <w:rPr>
          <w:u w:val="single"/>
        </w:rPr>
        <w:t>.</w:t>
      </w:r>
      <w:r w:rsidR="0077627A" w:rsidRPr="00372F9D">
        <w:rPr>
          <w:u w:val="single"/>
        </w:rPr>
        <w:t xml:space="preserve"> </w:t>
      </w:r>
      <w:r w:rsidR="0077627A" w:rsidRPr="00372F9D">
        <w:t>Passages: A Chronicle of the African Humanities. ISSN 1056-6782</w:t>
      </w:r>
      <w:r w:rsidR="00BA2430" w:rsidRPr="00372F9D">
        <w:t xml:space="preserve"> </w:t>
      </w:r>
      <w:hyperlink r:id="rId11" w:history="1">
        <w:r w:rsidR="0077627A" w:rsidRPr="00372F9D">
          <w:rPr>
            <w:rStyle w:val="Hyperlink"/>
          </w:rPr>
          <w:t>http://quod.lib.umich.edu/p/passages/4761530.0005.012/--revolution-and-conscience-south-african-</w:t>
        </w:r>
        <w:r w:rsidR="00215EF7" w:rsidRPr="00372F9D">
          <w:rPr>
            <w:rStyle w:val="Hyperlink"/>
          </w:rPr>
          <w:t>theatre</w:t>
        </w:r>
        <w:r w:rsidR="0077627A" w:rsidRPr="00372F9D">
          <w:rPr>
            <w:rStyle w:val="Hyperlink"/>
          </w:rPr>
          <w:t>-june-1976?rgn=main;view=fulltext</w:t>
        </w:r>
      </w:hyperlink>
    </w:p>
    <w:p w14:paraId="0DC31C69" w14:textId="77777777" w:rsidR="00372F9D" w:rsidRPr="00372F9D" w:rsidRDefault="0077627A" w:rsidP="00372F9D">
      <w:pPr>
        <w:pStyle w:val="Heading4"/>
        <w:spacing w:before="0" w:line="240" w:lineRule="auto"/>
        <w:rPr>
          <w:rFonts w:ascii="Times New Roman" w:hAnsi="Times New Roman" w:cs="Times New Roman"/>
          <w:b w:val="0"/>
          <w:i w:val="0"/>
          <w:color w:val="000000"/>
          <w:szCs w:val="24"/>
        </w:rPr>
      </w:pPr>
      <w:r w:rsidRPr="00372F9D">
        <w:rPr>
          <w:rFonts w:ascii="Times New Roman" w:hAnsi="Times New Roman" w:cs="Times New Roman"/>
          <w:b w:val="0"/>
          <w:i w:val="0"/>
          <w:color w:val="000000"/>
          <w:szCs w:val="24"/>
        </w:rPr>
        <w:t xml:space="preserve">Mabweazara, Hayes. </w:t>
      </w:r>
      <w:r w:rsidRPr="00372F9D">
        <w:rPr>
          <w:rFonts w:ascii="Times New Roman" w:hAnsi="Times New Roman" w:cs="Times New Roman"/>
          <w:b w:val="0"/>
          <w:i w:val="0"/>
          <w:color w:val="000000"/>
          <w:szCs w:val="24"/>
          <w:u w:val="single"/>
        </w:rPr>
        <w:t xml:space="preserve">Present day African theatre forms have filtered through from the past. </w:t>
      </w:r>
      <w:r w:rsidRPr="00372F9D">
        <w:rPr>
          <w:rFonts w:ascii="Times New Roman" w:hAnsi="Times New Roman" w:cs="Times New Roman"/>
          <w:b w:val="0"/>
          <w:i w:val="0"/>
          <w:color w:val="000000"/>
          <w:szCs w:val="24"/>
        </w:rPr>
        <w:t xml:space="preserve"> Postcolonialweb.org</w:t>
      </w:r>
      <w:r w:rsidR="00BA2430" w:rsidRPr="00372F9D">
        <w:rPr>
          <w:rFonts w:ascii="Times New Roman" w:hAnsi="Times New Roman" w:cs="Times New Roman"/>
          <w:b w:val="0"/>
          <w:i w:val="0"/>
          <w:color w:val="000000"/>
          <w:szCs w:val="24"/>
        </w:rPr>
        <w:t xml:space="preserve">               </w:t>
      </w:r>
    </w:p>
    <w:p w14:paraId="29E068ED" w14:textId="06C6A561" w:rsidR="0077627A" w:rsidRPr="00372F9D" w:rsidRDefault="00901C74" w:rsidP="00372F9D">
      <w:pPr>
        <w:pStyle w:val="Heading4"/>
        <w:spacing w:before="0" w:line="240" w:lineRule="auto"/>
        <w:rPr>
          <w:rStyle w:val="Hyperlink"/>
          <w:rFonts w:ascii="Times New Roman" w:hAnsi="Times New Roman" w:cs="Times New Roman"/>
          <w:b w:val="0"/>
          <w:i w:val="0"/>
          <w:szCs w:val="24"/>
        </w:rPr>
      </w:pPr>
      <w:hyperlink r:id="rId12" w:history="1">
        <w:r w:rsidR="0077627A" w:rsidRPr="00372F9D">
          <w:rPr>
            <w:rStyle w:val="Hyperlink"/>
            <w:rFonts w:ascii="Times New Roman" w:hAnsi="Times New Roman" w:cs="Times New Roman"/>
            <w:b w:val="0"/>
            <w:i w:val="0"/>
            <w:szCs w:val="24"/>
          </w:rPr>
          <w:t>http://www.postcolonialweb.org/africa/mabweazara1.html</w:t>
        </w:r>
      </w:hyperlink>
    </w:p>
    <w:p w14:paraId="4DAF4363" w14:textId="77777777" w:rsidR="00C76867" w:rsidRPr="00372F9D" w:rsidRDefault="00C76867" w:rsidP="00372F9D">
      <w:pPr>
        <w:pStyle w:val="byline-dateline"/>
        <w:shd w:val="clear" w:color="auto" w:fill="FFFFFF"/>
        <w:spacing w:before="0" w:beforeAutospacing="0" w:after="0" w:afterAutospacing="0"/>
        <w:ind w:right="675"/>
      </w:pPr>
    </w:p>
    <w:p w14:paraId="53F46AE6" w14:textId="56CF9E05" w:rsidR="00BA2430" w:rsidRPr="00372F9D" w:rsidRDefault="00901C74" w:rsidP="00372F9D">
      <w:pPr>
        <w:pStyle w:val="byline-dateline"/>
        <w:shd w:val="clear" w:color="auto" w:fill="FFFFFF"/>
        <w:spacing w:before="0" w:beforeAutospacing="0" w:after="45" w:afterAutospacing="0" w:line="255" w:lineRule="atLeast"/>
        <w:ind w:right="90"/>
        <w:rPr>
          <w:color w:val="333333"/>
        </w:rPr>
      </w:pPr>
      <w:hyperlink r:id="rId13" w:tooltip="More Articles by NORIMITSU ONISHI" w:history="1">
        <w:r w:rsidR="003024C8" w:rsidRPr="00372F9D">
          <w:rPr>
            <w:rStyle w:val="byline-author"/>
            <w:bCs/>
            <w:color w:val="000000"/>
            <w:shd w:val="clear" w:color="auto" w:fill="FFFFFF"/>
          </w:rPr>
          <w:t>Onishi</w:t>
        </w:r>
      </w:hyperlink>
      <w:r w:rsidR="003024C8" w:rsidRPr="00372F9D">
        <w:t xml:space="preserve">, Norimitsu. </w:t>
      </w:r>
      <w:r w:rsidR="003024C8" w:rsidRPr="00372F9D">
        <w:rPr>
          <w:iCs/>
          <w:color w:val="000000"/>
          <w:u w:val="single"/>
        </w:rPr>
        <w:t>Germany Grapples With Its African Genocide.</w:t>
      </w:r>
      <w:r w:rsidR="003024C8" w:rsidRPr="00372F9D">
        <w:rPr>
          <w:iCs/>
          <w:color w:val="000000"/>
        </w:rPr>
        <w:t xml:space="preserve"> NY Times, </w:t>
      </w:r>
      <w:r w:rsidR="003024C8" w:rsidRPr="00372F9D">
        <w:rPr>
          <w:color w:val="333333"/>
        </w:rPr>
        <w:t>D</w:t>
      </w:r>
      <w:r w:rsidR="00372F9D">
        <w:rPr>
          <w:color w:val="333333"/>
        </w:rPr>
        <w:t>ec</w:t>
      </w:r>
      <w:r w:rsidR="003024C8" w:rsidRPr="00372F9D">
        <w:rPr>
          <w:color w:val="333333"/>
        </w:rPr>
        <w:t>. 29, 2016.</w:t>
      </w:r>
    </w:p>
    <w:p w14:paraId="1242F093" w14:textId="029C6178" w:rsidR="009057D8" w:rsidRPr="00372F9D" w:rsidRDefault="00901C74" w:rsidP="003024C8">
      <w:pPr>
        <w:pStyle w:val="byline-dateline"/>
        <w:shd w:val="clear" w:color="auto" w:fill="FFFFFF"/>
        <w:spacing w:before="0" w:beforeAutospacing="0" w:after="45" w:afterAutospacing="0" w:line="255" w:lineRule="atLeast"/>
        <w:ind w:right="675"/>
        <w:rPr>
          <w:color w:val="333333"/>
        </w:rPr>
      </w:pPr>
      <w:hyperlink r:id="rId14" w:history="1">
        <w:r w:rsidR="003024C8" w:rsidRPr="00372F9D">
          <w:rPr>
            <w:rStyle w:val="Hyperlink"/>
          </w:rPr>
          <w:t>https://www.nytimes.com/2016/12/29/world/africa/germany-genocide-namibia-holocaust.html?_r=0</w:t>
        </w:r>
      </w:hyperlink>
    </w:p>
    <w:p w14:paraId="5A7C4809" w14:textId="6CE1A4AD" w:rsidR="00323F8A" w:rsidRPr="00372F9D" w:rsidRDefault="00323F8A" w:rsidP="00323F8A">
      <w:pPr>
        <w:rPr>
          <w:szCs w:val="24"/>
        </w:rPr>
      </w:pPr>
      <w:r w:rsidRPr="00372F9D">
        <w:rPr>
          <w:szCs w:val="24"/>
        </w:rPr>
        <w:t xml:space="preserve">Selected Readings </w:t>
      </w:r>
      <w:r w:rsidR="00BA2430" w:rsidRPr="00372F9D">
        <w:rPr>
          <w:szCs w:val="24"/>
        </w:rPr>
        <w:t xml:space="preserve">provided </w:t>
      </w:r>
      <w:r w:rsidRPr="00372F9D">
        <w:rPr>
          <w:szCs w:val="24"/>
        </w:rPr>
        <w:t xml:space="preserve">from: </w:t>
      </w:r>
    </w:p>
    <w:p w14:paraId="6CE4587C" w14:textId="77777777" w:rsidR="00323F8A" w:rsidRPr="00323F8A" w:rsidRDefault="00323F8A" w:rsidP="00323F8A">
      <w:pPr>
        <w:rPr>
          <w:szCs w:val="24"/>
        </w:rPr>
      </w:pPr>
      <w:r w:rsidRPr="0077627A">
        <w:rPr>
          <w:szCs w:val="24"/>
        </w:rPr>
        <w:t xml:space="preserve">Middeke, Martin. </w:t>
      </w:r>
      <w:r w:rsidRPr="0077627A">
        <w:rPr>
          <w:szCs w:val="24"/>
          <w:u w:val="single"/>
        </w:rPr>
        <w:t>The Methuen Drama Guide To Contemporary South African Theatre.</w:t>
      </w:r>
      <w:r w:rsidRPr="0077627A">
        <w:rPr>
          <w:szCs w:val="24"/>
        </w:rPr>
        <w:t xml:space="preserve"> </w:t>
      </w:r>
      <w:r w:rsidRPr="0077627A">
        <w:rPr>
          <w:color w:val="000000"/>
          <w:szCs w:val="24"/>
        </w:rPr>
        <w:t>Methuen Drama</w:t>
      </w:r>
      <w:r w:rsidRPr="0077627A">
        <w:rPr>
          <w:szCs w:val="24"/>
        </w:rPr>
        <w:t xml:space="preserve">, 2015 </w:t>
      </w:r>
      <w:r w:rsidRPr="0077627A">
        <w:rPr>
          <w:bCs/>
          <w:color w:val="333333"/>
          <w:szCs w:val="24"/>
        </w:rPr>
        <w:t>ISBN-13:</w:t>
      </w:r>
      <w:r w:rsidRPr="0077627A">
        <w:rPr>
          <w:color w:val="333333"/>
          <w:szCs w:val="24"/>
        </w:rPr>
        <w:t> 978-1-4081-7669-6</w:t>
      </w:r>
    </w:p>
    <w:p w14:paraId="2F17D947" w14:textId="77777777" w:rsidR="00EE308E" w:rsidRDefault="00EE308E" w:rsidP="00673446">
      <w:pPr>
        <w:spacing w:before="100" w:beforeAutospacing="1" w:after="100" w:afterAutospacing="1" w:line="240" w:lineRule="auto"/>
        <w:rPr>
          <w:rFonts w:eastAsia="Times New Roman"/>
          <w:b/>
          <w:bCs/>
          <w:szCs w:val="24"/>
          <w:u w:val="single"/>
        </w:rPr>
      </w:pPr>
    </w:p>
    <w:p w14:paraId="1E40908C" w14:textId="77777777" w:rsidR="00EE308E" w:rsidRDefault="00EE308E" w:rsidP="00673446">
      <w:pPr>
        <w:spacing w:before="100" w:beforeAutospacing="1" w:after="100" w:afterAutospacing="1" w:line="240" w:lineRule="auto"/>
        <w:rPr>
          <w:rFonts w:eastAsia="Times New Roman"/>
          <w:b/>
          <w:bCs/>
          <w:szCs w:val="24"/>
          <w:u w:val="single"/>
        </w:rPr>
      </w:pPr>
    </w:p>
    <w:p w14:paraId="4303E2CF" w14:textId="6FA168DB" w:rsidR="009B3E84" w:rsidRPr="00C76867" w:rsidRDefault="00C76867" w:rsidP="00673446">
      <w:pPr>
        <w:spacing w:before="100" w:beforeAutospacing="1" w:after="100" w:afterAutospacing="1" w:line="240" w:lineRule="auto"/>
        <w:rPr>
          <w:rFonts w:eastAsia="Times New Roman"/>
          <w:b/>
          <w:bCs/>
          <w:szCs w:val="24"/>
          <w:u w:val="single"/>
        </w:rPr>
      </w:pPr>
      <w:r w:rsidRPr="00C76867">
        <w:rPr>
          <w:rFonts w:eastAsia="Times New Roman"/>
          <w:b/>
          <w:bCs/>
          <w:szCs w:val="24"/>
          <w:u w:val="single"/>
        </w:rPr>
        <w:lastRenderedPageBreak/>
        <w:t xml:space="preserve">Calendar: </w:t>
      </w:r>
      <w:r w:rsidR="002F228C" w:rsidRPr="00C76867">
        <w:rPr>
          <w:rFonts w:eastAsia="Times New Roman"/>
          <w:b/>
          <w:bCs/>
          <w:szCs w:val="24"/>
          <w:u w:val="single"/>
        </w:rPr>
        <w:t xml:space="preserve"> </w:t>
      </w:r>
    </w:p>
    <w:p w14:paraId="423BBF64" w14:textId="77777777" w:rsidR="009C0CC5" w:rsidRDefault="009C0CC5" w:rsidP="009C0CC5">
      <w:r>
        <w:t xml:space="preserve">Week of </w:t>
      </w:r>
    </w:p>
    <w:tbl>
      <w:tblPr>
        <w:tblW w:w="8855" w:type="dxa"/>
        <w:tblLayout w:type="fixed"/>
        <w:tblCellMar>
          <w:left w:w="180" w:type="dxa"/>
          <w:right w:w="180" w:type="dxa"/>
        </w:tblCellMar>
        <w:tblLook w:val="0000" w:firstRow="0" w:lastRow="0" w:firstColumn="0" w:lastColumn="0" w:noHBand="0" w:noVBand="0"/>
      </w:tblPr>
      <w:tblGrid>
        <w:gridCol w:w="2268"/>
        <w:gridCol w:w="6587"/>
      </w:tblGrid>
      <w:tr w:rsidR="00194065" w:rsidRPr="00BA3AD3" w14:paraId="58F707E5" w14:textId="77777777" w:rsidTr="00194065">
        <w:trPr>
          <w:trHeight w:val="530"/>
        </w:trPr>
        <w:tc>
          <w:tcPr>
            <w:tcW w:w="2268" w:type="dxa"/>
            <w:tcBorders>
              <w:top w:val="single" w:sz="8" w:space="0" w:color="auto"/>
              <w:left w:val="single" w:sz="8" w:space="0" w:color="auto"/>
              <w:bottom w:val="single" w:sz="8" w:space="0" w:color="auto"/>
              <w:right w:val="nil"/>
            </w:tcBorders>
          </w:tcPr>
          <w:p w14:paraId="41F8B10C" w14:textId="65193DBB" w:rsidR="00194065" w:rsidRDefault="00194065" w:rsidP="00194065">
            <w:r>
              <w:t>Jan 9-11</w:t>
            </w:r>
          </w:p>
        </w:tc>
        <w:tc>
          <w:tcPr>
            <w:tcW w:w="6587" w:type="dxa"/>
            <w:tcBorders>
              <w:top w:val="single" w:sz="8" w:space="0" w:color="auto"/>
              <w:left w:val="single" w:sz="8" w:space="0" w:color="auto"/>
              <w:bottom w:val="single" w:sz="8" w:space="0" w:color="auto"/>
              <w:right w:val="single" w:sz="8" w:space="0" w:color="auto"/>
            </w:tcBorders>
          </w:tcPr>
          <w:p w14:paraId="353BC8A5" w14:textId="5530BFF7" w:rsidR="00194065" w:rsidRDefault="00194065" w:rsidP="00194065">
            <w:r w:rsidRPr="00BA3AD3">
              <w:t>Intro to course</w:t>
            </w:r>
            <w:r>
              <w:t>:</w:t>
            </w:r>
          </w:p>
          <w:p w14:paraId="4A415660" w14:textId="2E6C3526" w:rsidR="009B3E84" w:rsidRDefault="009B3E84" w:rsidP="009B3E84">
            <w:pPr>
              <w:pStyle w:val="NormalWeb"/>
              <w:shd w:val="clear" w:color="auto" w:fill="FFFFFF"/>
              <w:spacing w:before="0" w:beforeAutospacing="0" w:after="0" w:afterAutospacing="0"/>
            </w:pPr>
            <w:r>
              <w:rPr>
                <w:rFonts w:ascii="Calibri" w:hAnsi="Calibri"/>
                <w:color w:val="000000"/>
              </w:rPr>
              <w:t>Brief African History?</w:t>
            </w:r>
          </w:p>
          <w:p w14:paraId="213D81E1" w14:textId="77777777" w:rsidR="00194065" w:rsidRDefault="00194065" w:rsidP="00194065">
            <w:r>
              <w:t>What is African Theatre?</w:t>
            </w:r>
          </w:p>
          <w:p w14:paraId="20AE6865" w14:textId="42558292" w:rsidR="00194065" w:rsidRDefault="00194065" w:rsidP="00194065">
            <w:r>
              <w:t>Understanding Apartheid and post colonial influences of Southern African theatre.</w:t>
            </w:r>
          </w:p>
          <w:p w14:paraId="22CAD290" w14:textId="6ACB02E9" w:rsidR="00D52754" w:rsidRPr="00BA3AD3" w:rsidRDefault="00194065" w:rsidP="00D52754">
            <w:r w:rsidRPr="00A47DB2">
              <w:rPr>
                <w:b/>
              </w:rPr>
              <w:t>Required Reading:</w:t>
            </w:r>
            <w:r>
              <w:t xml:space="preserve">  </w:t>
            </w:r>
            <w:r w:rsidRPr="0077627A">
              <w:rPr>
                <w:color w:val="000000"/>
                <w:u w:val="single"/>
              </w:rPr>
              <w:t>Present day African theatre forms have filtered through from the past.</w:t>
            </w:r>
            <w:r w:rsidR="009B3E84">
              <w:rPr>
                <w:rFonts w:ascii="Calibri" w:hAnsi="Calibri"/>
                <w:color w:val="000000"/>
                <w:shd w:val="clear" w:color="auto" w:fill="FFFFFF"/>
              </w:rPr>
              <w:t> </w:t>
            </w:r>
          </w:p>
          <w:p w14:paraId="174D7A19" w14:textId="77777777" w:rsidR="00D52754" w:rsidRDefault="00D52754" w:rsidP="009B3E84">
            <w:r>
              <w:t>Story with grandma/storytelling</w:t>
            </w:r>
          </w:p>
          <w:p w14:paraId="3108F105" w14:textId="59F99910" w:rsidR="00D52754" w:rsidRDefault="00901C74" w:rsidP="009B3E84">
            <w:hyperlink r:id="rId15" w:history="1">
              <w:r w:rsidR="00D52754" w:rsidRPr="00E9086E">
                <w:rPr>
                  <w:rStyle w:val="Hyperlink"/>
                </w:rPr>
                <w:t>http://fod.infobase.com/p_ViewVideo.aspx?xtid=48869&amp;loid=146687&amp;tScript=0</w:t>
              </w:r>
            </w:hyperlink>
          </w:p>
          <w:p w14:paraId="5771F086" w14:textId="4CF0BA88" w:rsidR="00D52754" w:rsidRDefault="00D52754" w:rsidP="009B3E84">
            <w:r>
              <w:t>Ethiopian cultural</w:t>
            </w:r>
          </w:p>
          <w:p w14:paraId="3CD538C1" w14:textId="574177E8" w:rsidR="00D52754" w:rsidRDefault="00901C74" w:rsidP="009B3E84">
            <w:hyperlink r:id="rId16" w:history="1">
              <w:r w:rsidR="00D52754" w:rsidRPr="00E9086E">
                <w:rPr>
                  <w:rStyle w:val="Hyperlink"/>
                </w:rPr>
                <w:t>https://www.youtube.com/watch?v=pvTl7YUdiJY</w:t>
              </w:r>
            </w:hyperlink>
          </w:p>
          <w:p w14:paraId="6F1DF81E" w14:textId="77777777" w:rsidR="00D52754" w:rsidRDefault="009B0B7F" w:rsidP="009B3E84">
            <w:r>
              <w:t>Woman of Kenya-Villiage</w:t>
            </w:r>
          </w:p>
          <w:p w14:paraId="4706FD3B" w14:textId="672BE9AB" w:rsidR="009B0B7F" w:rsidRDefault="00901C74" w:rsidP="009B3E84">
            <w:hyperlink r:id="rId17" w:history="1">
              <w:r w:rsidR="009B0B7F" w:rsidRPr="00E9086E">
                <w:rPr>
                  <w:rStyle w:val="Hyperlink"/>
                </w:rPr>
                <w:t>https://www.youtube.com/watch?v=UrnmBLB-UX4</w:t>
              </w:r>
            </w:hyperlink>
          </w:p>
          <w:p w14:paraId="583E0F24" w14:textId="7FF6EDBB" w:rsidR="00901C74" w:rsidRDefault="00901C74" w:rsidP="009B3E84">
            <w:r>
              <w:t>Best dance in Africa</w:t>
            </w:r>
          </w:p>
          <w:p w14:paraId="6D1F98A3" w14:textId="78BD3A25" w:rsidR="00901C74" w:rsidRDefault="00901C74" w:rsidP="009B3E84">
            <w:hyperlink r:id="rId18" w:history="1">
              <w:r w:rsidRPr="00E9086E">
                <w:rPr>
                  <w:rStyle w:val="Hyperlink"/>
                </w:rPr>
                <w:t>https://www.youtube.com/watch?v=gDPdBiR5aoQ</w:t>
              </w:r>
            </w:hyperlink>
          </w:p>
          <w:p w14:paraId="4FD4EAB0" w14:textId="710497BD" w:rsidR="009B0B7F" w:rsidRDefault="00901C74" w:rsidP="009B3E84">
            <w:r>
              <w:t>zulu dance</w:t>
            </w:r>
          </w:p>
          <w:p w14:paraId="3EDF9F8C" w14:textId="62FE04EC" w:rsidR="00901C74" w:rsidRDefault="00901C74" w:rsidP="009B3E84">
            <w:hyperlink r:id="rId19" w:history="1">
              <w:r w:rsidRPr="00E9086E">
                <w:rPr>
                  <w:rStyle w:val="Hyperlink"/>
                </w:rPr>
                <w:t>https://www.youtube.com/watch?v=HxhhF_nHxIs</w:t>
              </w:r>
            </w:hyperlink>
          </w:p>
          <w:p w14:paraId="287EBB6A" w14:textId="77777777" w:rsidR="00901C74" w:rsidRDefault="00901C74" w:rsidP="009B3E84">
            <w:r>
              <w:t>African story teller</w:t>
            </w:r>
          </w:p>
          <w:p w14:paraId="50669BE3" w14:textId="2C2C3F0F" w:rsidR="00901C74" w:rsidRDefault="00901C74" w:rsidP="009B3E84">
            <w:hyperlink r:id="rId20" w:history="1">
              <w:r w:rsidRPr="00E9086E">
                <w:rPr>
                  <w:rStyle w:val="Hyperlink"/>
                </w:rPr>
                <w:t>https://www.youtube.com/watch?v=cs4LZwgNh_c</w:t>
              </w:r>
            </w:hyperlink>
          </w:p>
          <w:p w14:paraId="14F6BE81" w14:textId="245E4AC1" w:rsidR="00901C74" w:rsidRPr="00BA3AD3" w:rsidRDefault="00901C74" w:rsidP="009B3E84">
            <w:bookmarkStart w:id="0" w:name="_GoBack"/>
            <w:bookmarkEnd w:id="0"/>
          </w:p>
        </w:tc>
      </w:tr>
      <w:tr w:rsidR="009B3E84" w:rsidRPr="00BA3AD3" w14:paraId="0D23AAFF" w14:textId="77777777" w:rsidTr="00194065">
        <w:trPr>
          <w:trHeight w:val="682"/>
        </w:trPr>
        <w:tc>
          <w:tcPr>
            <w:tcW w:w="2268" w:type="dxa"/>
            <w:tcBorders>
              <w:top w:val="single" w:sz="8" w:space="0" w:color="auto"/>
              <w:left w:val="single" w:sz="8" w:space="0" w:color="auto"/>
              <w:bottom w:val="single" w:sz="8" w:space="0" w:color="auto"/>
              <w:right w:val="nil"/>
            </w:tcBorders>
          </w:tcPr>
          <w:p w14:paraId="11488538" w14:textId="14620F85" w:rsidR="009B3E84" w:rsidRDefault="009B3E84" w:rsidP="009B3E84">
            <w:r>
              <w:t>Jan 16-18</w:t>
            </w:r>
          </w:p>
        </w:tc>
        <w:tc>
          <w:tcPr>
            <w:tcW w:w="6587" w:type="dxa"/>
            <w:tcBorders>
              <w:top w:val="single" w:sz="8" w:space="0" w:color="auto"/>
              <w:left w:val="single" w:sz="8" w:space="0" w:color="auto"/>
              <w:bottom w:val="single" w:sz="8" w:space="0" w:color="auto"/>
              <w:right w:val="single" w:sz="8" w:space="0" w:color="auto"/>
            </w:tcBorders>
          </w:tcPr>
          <w:p w14:paraId="0B8D9A34" w14:textId="06FF0115" w:rsidR="009B3E84" w:rsidRDefault="009B3E84" w:rsidP="009B3E84">
            <w:r>
              <w:t>Theatre of Nigeria and Wole Soyinka</w:t>
            </w:r>
          </w:p>
          <w:p w14:paraId="08A5E244" w14:textId="77777777" w:rsidR="00D52754" w:rsidRDefault="00D52754" w:rsidP="00D52754">
            <w:pPr>
              <w:rPr>
                <w:rFonts w:ascii="Calibri" w:hAnsi="Calibri"/>
                <w:color w:val="000000"/>
                <w:shd w:val="clear" w:color="auto" w:fill="FFFFFF"/>
              </w:rPr>
            </w:pPr>
            <w:r>
              <w:rPr>
                <w:rFonts w:ascii="Calibri" w:hAnsi="Calibri"/>
                <w:color w:val="000000"/>
                <w:shd w:val="clear" w:color="auto" w:fill="FFFFFF"/>
              </w:rPr>
              <w:t>Nigeria of Soyinka:</w:t>
            </w:r>
          </w:p>
          <w:p w14:paraId="5EE6036C" w14:textId="77777777" w:rsidR="00D52754" w:rsidRDefault="00D52754" w:rsidP="00D52754">
            <w:pPr>
              <w:rPr>
                <w:rFonts w:ascii="Calibri" w:hAnsi="Calibri"/>
                <w:color w:val="000000"/>
                <w:shd w:val="clear" w:color="auto" w:fill="FFFFFF"/>
              </w:rPr>
            </w:pPr>
            <w:r>
              <w:rPr>
                <w:rFonts w:ascii="Calibri" w:hAnsi="Calibri"/>
                <w:color w:val="000000"/>
                <w:shd w:val="clear" w:color="auto" w:fill="FFFFFF"/>
              </w:rPr>
              <w:t>Benin-Nigeria</w:t>
            </w:r>
          </w:p>
          <w:p w14:paraId="391E3ED5" w14:textId="77777777" w:rsidR="00D52754" w:rsidRDefault="00901C74" w:rsidP="00D52754">
            <w:hyperlink r:id="rId21" w:history="1">
              <w:r w:rsidR="00D52754" w:rsidRPr="00E9086E">
                <w:rPr>
                  <w:rStyle w:val="Hyperlink"/>
                </w:rPr>
                <w:t>http://fod.infobase.com/p_ViewVideo.aspx?xtid=5103</w:t>
              </w:r>
            </w:hyperlink>
          </w:p>
          <w:p w14:paraId="585D4573" w14:textId="77777777" w:rsidR="00D52754" w:rsidRDefault="00D52754" w:rsidP="00D52754">
            <w:r>
              <w:t>Dance Drama</w:t>
            </w:r>
          </w:p>
          <w:p w14:paraId="22FA4A28" w14:textId="0D3E1EFA" w:rsidR="00D52754" w:rsidRDefault="00D52754" w:rsidP="00D52754">
            <w:r w:rsidRPr="00D52754">
              <w:t>http://fod.infobase.com/p_ViewVideo.aspx?xtid=5102</w:t>
            </w:r>
          </w:p>
          <w:p w14:paraId="52616461" w14:textId="77777777" w:rsidR="009B3E84" w:rsidRDefault="009B3E84" w:rsidP="009B3E84">
            <w:r w:rsidRPr="00E23AE7">
              <w:rPr>
                <w:b/>
              </w:rPr>
              <w:t>Required Reading:</w:t>
            </w:r>
            <w:r>
              <w:t xml:space="preserve"> </w:t>
            </w:r>
            <w:r w:rsidRPr="0077627A">
              <w:rPr>
                <w:szCs w:val="24"/>
              </w:rPr>
              <w:t xml:space="preserve">Gilbertova, Iva. </w:t>
            </w:r>
            <w:r w:rsidRPr="0077627A">
              <w:rPr>
                <w:szCs w:val="24"/>
                <w:u w:val="single"/>
              </w:rPr>
              <w:t>WOLE SOYINKA: DEATH AND THE KING'S HORSEMAN</w:t>
            </w:r>
          </w:p>
          <w:p w14:paraId="604689DC" w14:textId="66C288E3" w:rsidR="009B3E84" w:rsidRPr="00BA3AD3" w:rsidRDefault="009B3E84" w:rsidP="00D52754">
            <w:r w:rsidRPr="003024C8">
              <w:rPr>
                <w:b/>
              </w:rPr>
              <w:t xml:space="preserve">Quiz </w:t>
            </w:r>
            <w:r w:rsidR="00D52754">
              <w:rPr>
                <w:b/>
              </w:rPr>
              <w:t>1</w:t>
            </w:r>
            <w:r w:rsidRPr="003024C8">
              <w:rPr>
                <w:b/>
              </w:rPr>
              <w:t>:</w:t>
            </w:r>
            <w:r>
              <w:t xml:space="preserve"> </w:t>
            </w:r>
            <w:r w:rsidRPr="0077627A">
              <w:rPr>
                <w:szCs w:val="24"/>
              </w:rPr>
              <w:t xml:space="preserve">Gilbertova, Iva. </w:t>
            </w:r>
            <w:r w:rsidRPr="0077627A">
              <w:rPr>
                <w:szCs w:val="24"/>
                <w:u w:val="single"/>
              </w:rPr>
              <w:t>WOLE SOYINKA: DEATH AND THE KING'S HORSEMAN</w:t>
            </w:r>
          </w:p>
        </w:tc>
      </w:tr>
      <w:tr w:rsidR="009B3E84" w:rsidRPr="00BA3AD3" w14:paraId="2B8DFE87" w14:textId="77777777" w:rsidTr="00194065">
        <w:trPr>
          <w:trHeight w:val="700"/>
        </w:trPr>
        <w:tc>
          <w:tcPr>
            <w:tcW w:w="2268" w:type="dxa"/>
            <w:tcBorders>
              <w:top w:val="single" w:sz="8" w:space="0" w:color="auto"/>
              <w:left w:val="single" w:sz="8" w:space="0" w:color="auto"/>
              <w:bottom w:val="single" w:sz="8" w:space="0" w:color="auto"/>
              <w:right w:val="nil"/>
            </w:tcBorders>
          </w:tcPr>
          <w:p w14:paraId="6E1B6706" w14:textId="10FA19F7" w:rsidR="009B3E84" w:rsidRDefault="009B3E84" w:rsidP="009B3E84">
            <w:r>
              <w:lastRenderedPageBreak/>
              <w:t>Jan 23-25</w:t>
            </w:r>
          </w:p>
        </w:tc>
        <w:tc>
          <w:tcPr>
            <w:tcW w:w="6587" w:type="dxa"/>
            <w:tcBorders>
              <w:top w:val="single" w:sz="8" w:space="0" w:color="auto"/>
              <w:left w:val="single" w:sz="8" w:space="0" w:color="auto"/>
              <w:bottom w:val="single" w:sz="8" w:space="0" w:color="auto"/>
              <w:right w:val="single" w:sz="8" w:space="0" w:color="auto"/>
            </w:tcBorders>
          </w:tcPr>
          <w:p w14:paraId="0DCB38C2" w14:textId="77777777" w:rsidR="009B3E84" w:rsidRPr="0077627A" w:rsidRDefault="009B3E84" w:rsidP="009B3E84">
            <w:r>
              <w:rPr>
                <w:b/>
                <w:bCs/>
              </w:rPr>
              <w:t xml:space="preserve">Quiz 1: </w:t>
            </w:r>
            <w:r w:rsidRPr="00E23AE7">
              <w:rPr>
                <w:i/>
                <w:color w:val="000000"/>
                <w:szCs w:val="24"/>
                <w:u w:val="single"/>
              </w:rPr>
              <w:t>Revolution and conscience: South African theatre, June 1976 to February 1990</w:t>
            </w:r>
            <w:r w:rsidRPr="00E23AE7">
              <w:rPr>
                <w:szCs w:val="24"/>
                <w:u w:val="single"/>
              </w:rPr>
              <w:t xml:space="preserve"> and </w:t>
            </w:r>
            <w:r w:rsidRPr="00E23AE7">
              <w:rPr>
                <w:i/>
                <w:color w:val="000000"/>
                <w:u w:val="single"/>
              </w:rPr>
              <w:t>Present day African theatre forms have filtered through from the past</w:t>
            </w:r>
            <w:r w:rsidRPr="00E23AE7">
              <w:rPr>
                <w:color w:val="000000"/>
                <w:u w:val="single"/>
              </w:rPr>
              <w:t>.</w:t>
            </w:r>
          </w:p>
          <w:p w14:paraId="1D7B959E" w14:textId="484D1B1B" w:rsidR="009B3E84" w:rsidRDefault="009B3E84" w:rsidP="009B3E84">
            <w:r w:rsidRPr="00A47DB2">
              <w:rPr>
                <w:b/>
              </w:rPr>
              <w:t>Assign Reading:</w:t>
            </w:r>
            <w:r>
              <w:t xml:space="preserve"> </w:t>
            </w:r>
            <w:r w:rsidRPr="0077627A">
              <w:rPr>
                <w:szCs w:val="24"/>
                <w:u w:val="single"/>
              </w:rPr>
              <w:t>The Methuen Drama Guide To Contemporary South African Theatre.</w:t>
            </w:r>
            <w:r w:rsidRPr="0077627A">
              <w:rPr>
                <w:szCs w:val="24"/>
              </w:rPr>
              <w:t xml:space="preserve"> </w:t>
            </w:r>
            <w:r>
              <w:t xml:space="preserve">Pages 17-41South Africa Theatre- Anthol Fugard and the Resistance Theatre movement of South Africa against Aparteid. </w:t>
            </w:r>
          </w:p>
          <w:p w14:paraId="43B7E1A5" w14:textId="77777777" w:rsidR="009B3E84" w:rsidRDefault="009B3E84" w:rsidP="009B3E84">
            <w:r w:rsidRPr="00A47DB2">
              <w:rPr>
                <w:b/>
              </w:rPr>
              <w:t>Required Reading:</w:t>
            </w:r>
            <w:r>
              <w:t xml:space="preserve"> </w:t>
            </w:r>
            <w:r w:rsidRPr="0077627A">
              <w:rPr>
                <w:color w:val="000000"/>
                <w:szCs w:val="24"/>
                <w:u w:val="single"/>
              </w:rPr>
              <w:t xml:space="preserve">Revolution and conscience: South African </w:t>
            </w:r>
            <w:r>
              <w:rPr>
                <w:color w:val="000000"/>
                <w:szCs w:val="24"/>
                <w:u w:val="single"/>
              </w:rPr>
              <w:t>theatre</w:t>
            </w:r>
            <w:r w:rsidRPr="0077627A">
              <w:rPr>
                <w:color w:val="000000"/>
                <w:szCs w:val="24"/>
                <w:u w:val="single"/>
              </w:rPr>
              <w:t>, June 1976 to February 1990</w:t>
            </w:r>
            <w:r w:rsidRPr="0077627A">
              <w:rPr>
                <w:szCs w:val="24"/>
                <w:u w:val="single"/>
              </w:rPr>
              <w:t xml:space="preserve">. </w:t>
            </w:r>
            <w:r>
              <w:t xml:space="preserve"> </w:t>
            </w:r>
          </w:p>
          <w:p w14:paraId="46DD1C28" w14:textId="71937FA8" w:rsidR="009B3E84" w:rsidRPr="00EE5021" w:rsidRDefault="009B3E84" w:rsidP="009B3E84">
            <w:r>
              <w:t xml:space="preserve"> </w:t>
            </w:r>
            <w:r w:rsidRPr="00A47DB2">
              <w:rPr>
                <w:b/>
              </w:rPr>
              <w:t>Required Reading:</w:t>
            </w:r>
            <w:r>
              <w:t xml:space="preserve"> </w:t>
            </w:r>
            <w:r w:rsidRPr="0077627A">
              <w:rPr>
                <w:rFonts w:eastAsia="Times New Roman"/>
                <w:bCs/>
                <w:color w:val="333333"/>
                <w:szCs w:val="24"/>
                <w:u w:val="single"/>
              </w:rPr>
              <w:t>Master Harold and the Boys.</w:t>
            </w:r>
          </w:p>
        </w:tc>
      </w:tr>
      <w:tr w:rsidR="009B3E84" w:rsidRPr="00BA3AD3" w14:paraId="052D2E78" w14:textId="77777777" w:rsidTr="00194065">
        <w:trPr>
          <w:trHeight w:val="610"/>
        </w:trPr>
        <w:tc>
          <w:tcPr>
            <w:tcW w:w="2268" w:type="dxa"/>
            <w:tcBorders>
              <w:top w:val="single" w:sz="8" w:space="0" w:color="auto"/>
              <w:left w:val="single" w:sz="8" w:space="0" w:color="auto"/>
              <w:bottom w:val="single" w:sz="8" w:space="0" w:color="auto"/>
              <w:right w:val="nil"/>
            </w:tcBorders>
          </w:tcPr>
          <w:p w14:paraId="02F85B19" w14:textId="65C2D87E" w:rsidR="009B3E84" w:rsidRDefault="009B3E84" w:rsidP="009B3E84">
            <w:r>
              <w:t>Jan 30-Feb 1</w:t>
            </w:r>
          </w:p>
        </w:tc>
        <w:tc>
          <w:tcPr>
            <w:tcW w:w="6587" w:type="dxa"/>
            <w:tcBorders>
              <w:top w:val="single" w:sz="8" w:space="0" w:color="auto"/>
              <w:left w:val="single" w:sz="8" w:space="0" w:color="auto"/>
              <w:bottom w:val="single" w:sz="8" w:space="0" w:color="auto"/>
              <w:right w:val="single" w:sz="8" w:space="0" w:color="auto"/>
            </w:tcBorders>
          </w:tcPr>
          <w:p w14:paraId="716685F0" w14:textId="67C9EAC2" w:rsidR="009B3E84" w:rsidRPr="00BA3AD3" w:rsidRDefault="009B3E84" w:rsidP="009B3E84">
            <w:r>
              <w:t>Small and large group work on selected scenes from Master Harold and The Boys.</w:t>
            </w:r>
          </w:p>
        </w:tc>
      </w:tr>
      <w:tr w:rsidR="009B3E84" w:rsidRPr="00BA3AD3" w14:paraId="2DD3D353" w14:textId="77777777" w:rsidTr="00194065">
        <w:trPr>
          <w:trHeight w:val="1213"/>
        </w:trPr>
        <w:tc>
          <w:tcPr>
            <w:tcW w:w="2268" w:type="dxa"/>
            <w:tcBorders>
              <w:top w:val="single" w:sz="8" w:space="0" w:color="auto"/>
              <w:left w:val="single" w:sz="8" w:space="0" w:color="auto"/>
              <w:bottom w:val="single" w:sz="8" w:space="0" w:color="auto"/>
              <w:right w:val="nil"/>
            </w:tcBorders>
          </w:tcPr>
          <w:p w14:paraId="7827663F" w14:textId="7EF849B6" w:rsidR="009B3E84" w:rsidRDefault="009B3E84" w:rsidP="009B3E84">
            <w:r>
              <w:t>Feb 6-8</w:t>
            </w:r>
          </w:p>
        </w:tc>
        <w:tc>
          <w:tcPr>
            <w:tcW w:w="6587" w:type="dxa"/>
            <w:tcBorders>
              <w:top w:val="single" w:sz="8" w:space="0" w:color="auto"/>
              <w:left w:val="single" w:sz="8" w:space="0" w:color="auto"/>
              <w:bottom w:val="single" w:sz="8" w:space="0" w:color="auto"/>
              <w:right w:val="single" w:sz="8" w:space="0" w:color="auto"/>
            </w:tcBorders>
          </w:tcPr>
          <w:p w14:paraId="03FEA61D" w14:textId="666D92F6" w:rsidR="009B3E84" w:rsidRDefault="009B3E84" w:rsidP="009B3E84">
            <w:r>
              <w:t>Continue Small and large group work on selected scenes from Master Harold and The Boys.</w:t>
            </w:r>
          </w:p>
          <w:p w14:paraId="3ED5DEDE" w14:textId="409E3FC4" w:rsidR="009B3E84" w:rsidRPr="00BA3AD3" w:rsidRDefault="009B3E84" w:rsidP="009B3E84">
            <w:r w:rsidRPr="003024C8">
              <w:rPr>
                <w:b/>
              </w:rPr>
              <w:t>Test 1:</w:t>
            </w:r>
            <w:r>
              <w:t xml:space="preserve"> </w:t>
            </w:r>
            <w:r w:rsidRPr="0077627A">
              <w:rPr>
                <w:szCs w:val="24"/>
              </w:rPr>
              <w:t>Master Harold and the Boys by Anthol Fugard (South Africa)</w:t>
            </w:r>
            <w:r>
              <w:t xml:space="preserve">  </w:t>
            </w:r>
          </w:p>
        </w:tc>
      </w:tr>
      <w:tr w:rsidR="009B3E84" w:rsidRPr="00BA3AD3" w14:paraId="64CC96CF" w14:textId="77777777" w:rsidTr="00194065">
        <w:trPr>
          <w:trHeight w:val="520"/>
        </w:trPr>
        <w:tc>
          <w:tcPr>
            <w:tcW w:w="2268" w:type="dxa"/>
            <w:tcBorders>
              <w:top w:val="single" w:sz="8" w:space="0" w:color="auto"/>
              <w:left w:val="single" w:sz="8" w:space="0" w:color="auto"/>
              <w:bottom w:val="single" w:sz="8" w:space="0" w:color="auto"/>
              <w:right w:val="nil"/>
            </w:tcBorders>
          </w:tcPr>
          <w:p w14:paraId="4E3FCAD5" w14:textId="1630D98F" w:rsidR="009B3E84" w:rsidRDefault="009B3E84" w:rsidP="009B3E84">
            <w:r>
              <w:t>Feb 13-15</w:t>
            </w:r>
          </w:p>
        </w:tc>
        <w:tc>
          <w:tcPr>
            <w:tcW w:w="6587" w:type="dxa"/>
            <w:tcBorders>
              <w:top w:val="single" w:sz="8" w:space="0" w:color="auto"/>
              <w:left w:val="single" w:sz="8" w:space="0" w:color="auto"/>
              <w:bottom w:val="single" w:sz="8" w:space="0" w:color="auto"/>
              <w:right w:val="single" w:sz="8" w:space="0" w:color="auto"/>
            </w:tcBorders>
          </w:tcPr>
          <w:p w14:paraId="5769A289" w14:textId="47A0CE4A" w:rsidR="00D52754" w:rsidRDefault="00D52754" w:rsidP="009B3E84">
            <w:r>
              <w:t>Achebe video- Things Fall Apart</w:t>
            </w:r>
          </w:p>
          <w:p w14:paraId="741A865F" w14:textId="52ADCF29" w:rsidR="009B3E84" w:rsidRDefault="00901C74" w:rsidP="009B3E84">
            <w:hyperlink r:id="rId22" w:history="1">
              <w:r w:rsidR="00D52754" w:rsidRPr="00E9086E">
                <w:rPr>
                  <w:rStyle w:val="Hyperlink"/>
                </w:rPr>
                <w:t>http://fod.infobase.com/p_ViewVideo.aspx?xtid=4936&amp;tScript=0#</w:t>
              </w:r>
            </w:hyperlink>
          </w:p>
          <w:p w14:paraId="70F13CE5" w14:textId="44762188" w:rsidR="00D52754" w:rsidRDefault="00D52754" w:rsidP="009B3E84">
            <w:r>
              <w:t>Things fall apart</w:t>
            </w:r>
          </w:p>
          <w:p w14:paraId="02F14044" w14:textId="0388A6DB" w:rsidR="00D52754" w:rsidRDefault="00901C74" w:rsidP="009B3E84">
            <w:hyperlink r:id="rId23" w:history="1">
              <w:r w:rsidR="00D52754" w:rsidRPr="00E9086E">
                <w:rPr>
                  <w:rStyle w:val="Hyperlink"/>
                </w:rPr>
                <w:t>http://fod.infobase.com/p_ViewVideo.aspx?xtid=142689&amp;tScript=0</w:t>
              </w:r>
            </w:hyperlink>
          </w:p>
          <w:p w14:paraId="2846CE02" w14:textId="77777777" w:rsidR="00D52754" w:rsidRDefault="00D52754" w:rsidP="009B3E84"/>
          <w:p w14:paraId="08DEC231" w14:textId="3EF26507" w:rsidR="00D52754" w:rsidRPr="0027079F" w:rsidRDefault="00D52754" w:rsidP="009B3E84"/>
        </w:tc>
      </w:tr>
      <w:tr w:rsidR="009B3E84" w:rsidRPr="00BA3AD3" w14:paraId="02F06053" w14:textId="77777777" w:rsidTr="00194065">
        <w:trPr>
          <w:trHeight w:val="666"/>
        </w:trPr>
        <w:tc>
          <w:tcPr>
            <w:tcW w:w="2268" w:type="dxa"/>
            <w:tcBorders>
              <w:top w:val="single" w:sz="8" w:space="0" w:color="auto"/>
              <w:left w:val="single" w:sz="8" w:space="0" w:color="auto"/>
              <w:bottom w:val="single" w:sz="8" w:space="0" w:color="auto"/>
              <w:right w:val="nil"/>
            </w:tcBorders>
          </w:tcPr>
          <w:p w14:paraId="6B1701F6" w14:textId="77777777" w:rsidR="009B3E84" w:rsidRDefault="009B3E84" w:rsidP="009B3E84">
            <w:r>
              <w:lastRenderedPageBreak/>
              <w:t>Feb 20-22</w:t>
            </w:r>
          </w:p>
          <w:p w14:paraId="5D3BC79C" w14:textId="77777777" w:rsidR="009B3E84" w:rsidRDefault="009B3E84" w:rsidP="009B3E84"/>
        </w:tc>
        <w:tc>
          <w:tcPr>
            <w:tcW w:w="6587" w:type="dxa"/>
            <w:tcBorders>
              <w:top w:val="single" w:sz="8" w:space="0" w:color="auto"/>
              <w:left w:val="single" w:sz="8" w:space="0" w:color="auto"/>
              <w:bottom w:val="single" w:sz="8" w:space="0" w:color="auto"/>
              <w:right w:val="single" w:sz="8" w:space="0" w:color="auto"/>
            </w:tcBorders>
          </w:tcPr>
          <w:p w14:paraId="3AE0E5B3" w14:textId="77777777" w:rsidR="009B3E84" w:rsidRDefault="009B3E84" w:rsidP="009B3E84">
            <w:pPr>
              <w:rPr>
                <w:rFonts w:eastAsia="Times New Roman"/>
                <w:bCs/>
                <w:color w:val="111111"/>
                <w:kern w:val="36"/>
                <w:szCs w:val="24"/>
                <w:u w:val="single"/>
              </w:rPr>
            </w:pPr>
            <w:r w:rsidRPr="00E23AE7">
              <w:rPr>
                <w:b/>
              </w:rPr>
              <w:t>Required Reading:</w:t>
            </w:r>
            <w:r>
              <w:rPr>
                <w:b/>
              </w:rPr>
              <w:t xml:space="preserve"> </w:t>
            </w:r>
            <w:r w:rsidRPr="0077627A">
              <w:rPr>
                <w:rFonts w:eastAsia="Times New Roman"/>
                <w:bCs/>
                <w:color w:val="111111"/>
                <w:kern w:val="36"/>
                <w:szCs w:val="24"/>
              </w:rPr>
              <w:t xml:space="preserve">Soyinka, Wole. </w:t>
            </w:r>
            <w:r w:rsidRPr="0077627A">
              <w:rPr>
                <w:rFonts w:eastAsia="Times New Roman"/>
                <w:bCs/>
                <w:color w:val="111111"/>
                <w:kern w:val="36"/>
                <w:szCs w:val="24"/>
                <w:u w:val="single"/>
              </w:rPr>
              <w:t>Death and the King's Horseman</w:t>
            </w:r>
          </w:p>
          <w:p w14:paraId="2B4EA3D8" w14:textId="643BF5EE" w:rsidR="009B3E84" w:rsidRPr="00A92E6E" w:rsidRDefault="009B3E84" w:rsidP="009B3E84">
            <w:pPr>
              <w:rPr>
                <w:b/>
              </w:rPr>
            </w:pPr>
            <w:r>
              <w:t xml:space="preserve">Small and large group work on selected scenes from </w:t>
            </w:r>
            <w:r w:rsidRPr="0077627A">
              <w:rPr>
                <w:rFonts w:eastAsia="Times New Roman"/>
                <w:bCs/>
                <w:color w:val="111111"/>
                <w:kern w:val="36"/>
                <w:szCs w:val="24"/>
                <w:u w:val="single"/>
              </w:rPr>
              <w:t>Death and the King's Horseman</w:t>
            </w:r>
          </w:p>
        </w:tc>
      </w:tr>
      <w:tr w:rsidR="009B3E84" w:rsidRPr="00BA3AD3" w14:paraId="0CEFBC4A" w14:textId="77777777" w:rsidTr="00194065">
        <w:trPr>
          <w:trHeight w:val="790"/>
        </w:trPr>
        <w:tc>
          <w:tcPr>
            <w:tcW w:w="2268" w:type="dxa"/>
            <w:tcBorders>
              <w:top w:val="single" w:sz="8" w:space="0" w:color="auto"/>
              <w:left w:val="single" w:sz="8" w:space="0" w:color="auto"/>
              <w:bottom w:val="single" w:sz="8" w:space="0" w:color="auto"/>
              <w:right w:val="nil"/>
            </w:tcBorders>
          </w:tcPr>
          <w:p w14:paraId="6CB3315A" w14:textId="77777777" w:rsidR="009B3E84" w:rsidRDefault="009B3E84" w:rsidP="009B3E84">
            <w:r>
              <w:t>Feb 27- March 1</w:t>
            </w:r>
          </w:p>
          <w:p w14:paraId="3179349F" w14:textId="77777777" w:rsidR="009B3E84" w:rsidRDefault="009B3E84" w:rsidP="009B3E84"/>
          <w:p w14:paraId="296ED3BE" w14:textId="11E47308" w:rsidR="009B3E84" w:rsidRDefault="009B3E84" w:rsidP="009B3E84">
            <w:r>
              <w:t>March 6-8</w:t>
            </w:r>
          </w:p>
        </w:tc>
        <w:tc>
          <w:tcPr>
            <w:tcW w:w="6587" w:type="dxa"/>
            <w:tcBorders>
              <w:top w:val="single" w:sz="8" w:space="0" w:color="auto"/>
              <w:left w:val="single" w:sz="8" w:space="0" w:color="auto"/>
              <w:bottom w:val="single" w:sz="8" w:space="0" w:color="auto"/>
              <w:right w:val="single" w:sz="8" w:space="0" w:color="auto"/>
            </w:tcBorders>
          </w:tcPr>
          <w:p w14:paraId="307D3FF2" w14:textId="77777777" w:rsidR="009B3E84" w:rsidRDefault="009B3E84" w:rsidP="009B3E84">
            <w:pPr>
              <w:rPr>
                <w:rFonts w:eastAsia="Times New Roman"/>
                <w:bCs/>
                <w:color w:val="111111"/>
                <w:kern w:val="36"/>
                <w:szCs w:val="24"/>
                <w:u w:val="single"/>
              </w:rPr>
            </w:pPr>
            <w:r w:rsidRPr="003024C8">
              <w:rPr>
                <w:b/>
              </w:rPr>
              <w:t xml:space="preserve">Test 2:  </w:t>
            </w:r>
            <w:r w:rsidRPr="0077627A">
              <w:rPr>
                <w:rFonts w:eastAsia="Times New Roman"/>
                <w:bCs/>
                <w:color w:val="111111"/>
                <w:kern w:val="36"/>
                <w:szCs w:val="24"/>
                <w:u w:val="single"/>
              </w:rPr>
              <w:t>Death and the King's Horseman</w:t>
            </w:r>
          </w:p>
          <w:p w14:paraId="12922DB2" w14:textId="45A27BB7" w:rsidR="009B3E84" w:rsidRPr="00BA3AD3" w:rsidRDefault="009B3E84" w:rsidP="009B3E84">
            <w:r w:rsidRPr="00E23AE7">
              <w:rPr>
                <w:b/>
              </w:rPr>
              <w:t>Required reading</w:t>
            </w:r>
            <w:r>
              <w:rPr>
                <w:szCs w:val="24"/>
                <w:u w:val="single"/>
              </w:rPr>
              <w:t>:</w:t>
            </w:r>
            <w:r w:rsidRPr="00E23AE7">
              <w:rPr>
                <w:szCs w:val="24"/>
                <w:u w:val="single"/>
              </w:rPr>
              <w:t xml:space="preserve"> </w:t>
            </w:r>
            <w:r w:rsidRPr="0077627A">
              <w:rPr>
                <w:szCs w:val="24"/>
                <w:u w:val="single"/>
              </w:rPr>
              <w:t>The Methuen Drama Guide To Contemporary South African Theatre.</w:t>
            </w:r>
            <w:r w:rsidRPr="0077627A">
              <w:rPr>
                <w:szCs w:val="24"/>
              </w:rPr>
              <w:t xml:space="preserve"> </w:t>
            </w:r>
            <w:r>
              <w:t>Pages 42-76</w:t>
            </w:r>
          </w:p>
        </w:tc>
      </w:tr>
      <w:tr w:rsidR="009B3E84" w:rsidRPr="00BA3AD3" w14:paraId="46C4E340" w14:textId="77777777" w:rsidTr="00194065">
        <w:trPr>
          <w:trHeight w:val="949"/>
        </w:trPr>
        <w:tc>
          <w:tcPr>
            <w:tcW w:w="2268" w:type="dxa"/>
            <w:tcBorders>
              <w:top w:val="single" w:sz="8" w:space="0" w:color="auto"/>
              <w:left w:val="single" w:sz="8" w:space="0" w:color="auto"/>
              <w:bottom w:val="single" w:sz="8" w:space="0" w:color="auto"/>
              <w:right w:val="nil"/>
            </w:tcBorders>
          </w:tcPr>
          <w:p w14:paraId="5D7E7AA0" w14:textId="041DC763" w:rsidR="009B3E84" w:rsidRDefault="009B3E84" w:rsidP="009B3E84">
            <w:r>
              <w:t>March 13-15</w:t>
            </w:r>
          </w:p>
        </w:tc>
        <w:tc>
          <w:tcPr>
            <w:tcW w:w="6587" w:type="dxa"/>
            <w:tcBorders>
              <w:top w:val="single" w:sz="8" w:space="0" w:color="auto"/>
              <w:left w:val="single" w:sz="8" w:space="0" w:color="auto"/>
              <w:bottom w:val="single" w:sz="8" w:space="0" w:color="auto"/>
              <w:right w:val="single" w:sz="8" w:space="0" w:color="auto"/>
            </w:tcBorders>
          </w:tcPr>
          <w:p w14:paraId="2168FAC0" w14:textId="77777777" w:rsidR="009B3E84" w:rsidRDefault="009B3E84" w:rsidP="009B3E84">
            <w:r>
              <w:rPr>
                <w:b/>
              </w:rPr>
              <w:t xml:space="preserve">Quiz </w:t>
            </w:r>
            <w:r w:rsidRPr="003024C8">
              <w:rPr>
                <w:b/>
              </w:rPr>
              <w:t>3:</w:t>
            </w:r>
            <w:r>
              <w:t xml:space="preserve"> </w:t>
            </w:r>
            <w:r w:rsidRPr="0077627A">
              <w:rPr>
                <w:szCs w:val="24"/>
                <w:u w:val="single"/>
              </w:rPr>
              <w:t>The Methuen Drama Guide To Contemporary South African Theatre.</w:t>
            </w:r>
            <w:r w:rsidRPr="0077627A">
              <w:rPr>
                <w:szCs w:val="24"/>
              </w:rPr>
              <w:t xml:space="preserve"> </w:t>
            </w:r>
            <w:r>
              <w:t>Pages 42-76</w:t>
            </w:r>
          </w:p>
          <w:p w14:paraId="53685F4E" w14:textId="02A55364" w:rsidR="009B3E84" w:rsidRDefault="009B3E84" w:rsidP="009B3E84">
            <w:r>
              <w:t>Theatre of Namibia and the Nama-Herero Genocide.</w:t>
            </w:r>
          </w:p>
          <w:p w14:paraId="3E7FC567" w14:textId="7B27E672" w:rsidR="009B3E84" w:rsidRPr="00BA3AD3" w:rsidRDefault="009B3E84" w:rsidP="009B3E84">
            <w:r w:rsidRPr="00E23AE7">
              <w:rPr>
                <w:b/>
              </w:rPr>
              <w:t>Required Reading:</w:t>
            </w:r>
            <w:r w:rsidRPr="003024C8">
              <w:t xml:space="preserve">  </w:t>
            </w:r>
            <w:r w:rsidRPr="003024C8">
              <w:rPr>
                <w:iCs/>
                <w:color w:val="000000"/>
                <w:u w:val="single"/>
              </w:rPr>
              <w:t>Germany Grapples With Its African Genocide.</w:t>
            </w:r>
          </w:p>
        </w:tc>
      </w:tr>
      <w:tr w:rsidR="009B3E84" w:rsidRPr="00BA3AD3" w14:paraId="0AB4A73A" w14:textId="77777777" w:rsidTr="00194065">
        <w:trPr>
          <w:trHeight w:val="520"/>
        </w:trPr>
        <w:tc>
          <w:tcPr>
            <w:tcW w:w="2268" w:type="dxa"/>
            <w:tcBorders>
              <w:top w:val="single" w:sz="8" w:space="0" w:color="auto"/>
              <w:left w:val="single" w:sz="8" w:space="0" w:color="auto"/>
              <w:bottom w:val="single" w:sz="8" w:space="0" w:color="auto"/>
              <w:right w:val="nil"/>
            </w:tcBorders>
          </w:tcPr>
          <w:p w14:paraId="4088C0C5" w14:textId="0576CD67" w:rsidR="009B3E84" w:rsidRDefault="009B3E84" w:rsidP="009B3E84">
            <w:r>
              <w:t>March 20-22</w:t>
            </w:r>
          </w:p>
        </w:tc>
        <w:tc>
          <w:tcPr>
            <w:tcW w:w="6587" w:type="dxa"/>
            <w:tcBorders>
              <w:top w:val="single" w:sz="8" w:space="0" w:color="auto"/>
              <w:left w:val="single" w:sz="8" w:space="0" w:color="auto"/>
              <w:bottom w:val="single" w:sz="8" w:space="0" w:color="auto"/>
              <w:right w:val="single" w:sz="8" w:space="0" w:color="auto"/>
            </w:tcBorders>
          </w:tcPr>
          <w:p w14:paraId="439FBE7B" w14:textId="77777777" w:rsidR="009B3E84" w:rsidRPr="008F0DEF" w:rsidRDefault="009B3E84" w:rsidP="009B3E84">
            <w:pPr>
              <w:spacing w:after="0"/>
              <w:ind w:right="-90"/>
              <w:rPr>
                <w:i/>
                <w:szCs w:val="24"/>
              </w:rPr>
            </w:pPr>
            <w:r w:rsidRPr="003024C8">
              <w:t xml:space="preserve">Namibian </w:t>
            </w:r>
            <w:r>
              <w:t>Theatre</w:t>
            </w:r>
            <w:r w:rsidRPr="003024C8">
              <w:t xml:space="preserve"> text </w:t>
            </w:r>
            <w:r w:rsidRPr="008F0DEF">
              <w:rPr>
                <w:i/>
                <w:szCs w:val="24"/>
              </w:rPr>
              <w:t xml:space="preserve">We Are Proud to Presenta Presentation About the Herrero of Namibia, Formerly Known as </w:t>
            </w:r>
          </w:p>
          <w:p w14:paraId="0DC64794" w14:textId="625B49F3" w:rsidR="009B3E84" w:rsidRPr="00BA3AD3" w:rsidRDefault="009B3E84" w:rsidP="009B3E84">
            <w:r w:rsidRPr="008F0DEF">
              <w:rPr>
                <w:i/>
                <w:szCs w:val="24"/>
              </w:rPr>
              <w:t xml:space="preserve">       South West Africa, From the German Sudwestafrika, Between the Years 1884-1915</w:t>
            </w:r>
            <w:r>
              <w:rPr>
                <w:szCs w:val="24"/>
              </w:rPr>
              <w:t xml:space="preserve"> </w:t>
            </w:r>
            <w:r>
              <w:t xml:space="preserve"> </w:t>
            </w:r>
          </w:p>
        </w:tc>
      </w:tr>
      <w:tr w:rsidR="009B3E84" w:rsidRPr="00BA3AD3" w14:paraId="34660B3A" w14:textId="77777777" w:rsidTr="00194065">
        <w:trPr>
          <w:trHeight w:val="383"/>
        </w:trPr>
        <w:tc>
          <w:tcPr>
            <w:tcW w:w="2268" w:type="dxa"/>
            <w:tcBorders>
              <w:top w:val="single" w:sz="8" w:space="0" w:color="auto"/>
              <w:left w:val="single" w:sz="8" w:space="0" w:color="auto"/>
              <w:bottom w:val="single" w:sz="8" w:space="0" w:color="auto"/>
              <w:right w:val="nil"/>
            </w:tcBorders>
          </w:tcPr>
          <w:p w14:paraId="39B290E1" w14:textId="77777777" w:rsidR="009B3E84" w:rsidRDefault="009B3E84" w:rsidP="009B3E84">
            <w:r>
              <w:t>March 27-29</w:t>
            </w:r>
          </w:p>
          <w:p w14:paraId="232A1C6E" w14:textId="77777777" w:rsidR="009B3E84" w:rsidRDefault="009B3E84" w:rsidP="009B3E84"/>
        </w:tc>
        <w:tc>
          <w:tcPr>
            <w:tcW w:w="6587" w:type="dxa"/>
            <w:tcBorders>
              <w:top w:val="single" w:sz="8" w:space="0" w:color="auto"/>
              <w:left w:val="single" w:sz="8" w:space="0" w:color="auto"/>
              <w:bottom w:val="single" w:sz="8" w:space="0" w:color="auto"/>
              <w:right w:val="single" w:sz="8" w:space="0" w:color="auto"/>
            </w:tcBorders>
          </w:tcPr>
          <w:p w14:paraId="7CADD8E0" w14:textId="65B0E6C1" w:rsidR="009B3E84" w:rsidRPr="003024C8" w:rsidRDefault="009B3E84" w:rsidP="009B3E84">
            <w:r>
              <w:t xml:space="preserve">Continue work on </w:t>
            </w:r>
            <w:r w:rsidRPr="003024C8">
              <w:t xml:space="preserve">Namibian </w:t>
            </w:r>
            <w:r>
              <w:t>Theatre</w:t>
            </w:r>
          </w:p>
        </w:tc>
      </w:tr>
      <w:tr w:rsidR="009B3E84" w:rsidRPr="00BA3AD3" w14:paraId="24DE1A55" w14:textId="77777777" w:rsidTr="00194065">
        <w:trPr>
          <w:trHeight w:val="383"/>
        </w:trPr>
        <w:tc>
          <w:tcPr>
            <w:tcW w:w="2268" w:type="dxa"/>
            <w:tcBorders>
              <w:top w:val="single" w:sz="8" w:space="0" w:color="auto"/>
              <w:left w:val="single" w:sz="8" w:space="0" w:color="auto"/>
              <w:bottom w:val="single" w:sz="8" w:space="0" w:color="auto"/>
              <w:right w:val="nil"/>
            </w:tcBorders>
          </w:tcPr>
          <w:p w14:paraId="65B78C72" w14:textId="126CE4E1" w:rsidR="009B3E84" w:rsidRDefault="009B3E84" w:rsidP="009B3E84">
            <w:r>
              <w:t>April 3-5</w:t>
            </w:r>
          </w:p>
        </w:tc>
        <w:tc>
          <w:tcPr>
            <w:tcW w:w="6587" w:type="dxa"/>
            <w:tcBorders>
              <w:top w:val="single" w:sz="8" w:space="0" w:color="auto"/>
              <w:left w:val="single" w:sz="8" w:space="0" w:color="auto"/>
              <w:bottom w:val="single" w:sz="8" w:space="0" w:color="auto"/>
              <w:right w:val="single" w:sz="8" w:space="0" w:color="auto"/>
            </w:tcBorders>
          </w:tcPr>
          <w:p w14:paraId="671B7ED8" w14:textId="76583FF5" w:rsidR="009B3E84" w:rsidRPr="00B64E72" w:rsidRDefault="009B3E84" w:rsidP="009B3E84">
            <w:r w:rsidRPr="00323F8A">
              <w:rPr>
                <w:b/>
              </w:rPr>
              <w:t>Test 3</w:t>
            </w:r>
            <w:r>
              <w:t>: Namibian Theatre</w:t>
            </w:r>
          </w:p>
        </w:tc>
      </w:tr>
      <w:tr w:rsidR="009B3E84" w:rsidRPr="00BA3AD3" w14:paraId="2200910B" w14:textId="77777777" w:rsidTr="00194065">
        <w:trPr>
          <w:trHeight w:val="666"/>
        </w:trPr>
        <w:tc>
          <w:tcPr>
            <w:tcW w:w="2268" w:type="dxa"/>
            <w:tcBorders>
              <w:top w:val="single" w:sz="8" w:space="0" w:color="auto"/>
              <w:left w:val="single" w:sz="8" w:space="0" w:color="auto"/>
              <w:bottom w:val="single" w:sz="8" w:space="0" w:color="auto"/>
              <w:right w:val="nil"/>
            </w:tcBorders>
          </w:tcPr>
          <w:p w14:paraId="3C2B144B" w14:textId="769536BE" w:rsidR="009B3E84" w:rsidRDefault="009B3E84" w:rsidP="009B3E84">
            <w:r>
              <w:t>April 10-12</w:t>
            </w:r>
          </w:p>
        </w:tc>
        <w:tc>
          <w:tcPr>
            <w:tcW w:w="6587" w:type="dxa"/>
            <w:tcBorders>
              <w:top w:val="single" w:sz="8" w:space="0" w:color="auto"/>
              <w:left w:val="single" w:sz="8" w:space="0" w:color="auto"/>
              <w:bottom w:val="single" w:sz="8" w:space="0" w:color="auto"/>
              <w:right w:val="single" w:sz="8" w:space="0" w:color="auto"/>
            </w:tcBorders>
          </w:tcPr>
          <w:p w14:paraId="3195311D" w14:textId="77777777" w:rsidR="009B3E84" w:rsidRDefault="009B3E84" w:rsidP="009B3E84">
            <w:pPr>
              <w:rPr>
                <w:rStyle w:val="a-size-large"/>
                <w:color w:val="111111"/>
                <w:szCs w:val="24"/>
                <w:u w:val="single"/>
              </w:rPr>
            </w:pPr>
            <w:r>
              <w:rPr>
                <w:rFonts w:eastAsia="Times New Roman"/>
                <w:color w:val="333333"/>
              </w:rPr>
              <w:t xml:space="preserve">Pearl Cleage. A theatrical account of black woman pioneers in the American West striving for dignity and for identity in a post colonial America. </w:t>
            </w:r>
            <w:r w:rsidRPr="00E23AE7">
              <w:rPr>
                <w:rFonts w:eastAsia="Times New Roman"/>
                <w:b/>
                <w:color w:val="333333"/>
              </w:rPr>
              <w:t>Required Reading:</w:t>
            </w:r>
            <w:r>
              <w:rPr>
                <w:rFonts w:eastAsia="Times New Roman"/>
                <w:color w:val="333333"/>
              </w:rPr>
              <w:t xml:space="preserve"> Pearl Cleage’s </w:t>
            </w:r>
            <w:r w:rsidRPr="0077627A">
              <w:rPr>
                <w:rStyle w:val="a-size-large"/>
                <w:color w:val="111111"/>
                <w:szCs w:val="24"/>
                <w:u w:val="single"/>
              </w:rPr>
              <w:t>Flyin' West</w:t>
            </w:r>
          </w:p>
          <w:p w14:paraId="44C5F44E" w14:textId="77777777" w:rsidR="00901C74" w:rsidRDefault="00901C74" w:rsidP="009B3E84">
            <w:pPr>
              <w:rPr>
                <w:rStyle w:val="a-size-large"/>
                <w:color w:val="111111"/>
                <w:szCs w:val="24"/>
                <w:u w:val="single"/>
              </w:rPr>
            </w:pPr>
            <w:r>
              <w:rPr>
                <w:rStyle w:val="a-size-large"/>
                <w:color w:val="111111"/>
                <w:szCs w:val="24"/>
                <w:u w:val="single"/>
              </w:rPr>
              <w:t>Story telling brer rabbit</w:t>
            </w:r>
          </w:p>
          <w:p w14:paraId="7D5494A5" w14:textId="216FB92A" w:rsidR="00901C74" w:rsidRDefault="00901C74" w:rsidP="009B3E84">
            <w:pPr>
              <w:rPr>
                <w:color w:val="111111"/>
                <w:szCs w:val="24"/>
                <w:u w:val="single"/>
              </w:rPr>
            </w:pPr>
            <w:hyperlink r:id="rId24" w:history="1">
              <w:r w:rsidRPr="00E9086E">
                <w:rPr>
                  <w:rStyle w:val="Hyperlink"/>
                  <w:szCs w:val="24"/>
                </w:rPr>
                <w:t>https://www.youtube.com/watch?v=QEoEGr955tw</w:t>
              </w:r>
            </w:hyperlink>
          </w:p>
          <w:p w14:paraId="13403A12" w14:textId="560AF48C" w:rsidR="00901C74" w:rsidRPr="00323F8A" w:rsidRDefault="00901C74" w:rsidP="009B3E84">
            <w:pPr>
              <w:rPr>
                <w:color w:val="111111"/>
                <w:szCs w:val="24"/>
                <w:u w:val="single"/>
              </w:rPr>
            </w:pPr>
          </w:p>
        </w:tc>
      </w:tr>
      <w:tr w:rsidR="009B3E84" w:rsidRPr="00BA3AD3" w14:paraId="5D76DE0D" w14:textId="77777777" w:rsidTr="00194065">
        <w:trPr>
          <w:trHeight w:val="383"/>
        </w:trPr>
        <w:tc>
          <w:tcPr>
            <w:tcW w:w="2268" w:type="dxa"/>
            <w:tcBorders>
              <w:top w:val="single" w:sz="8" w:space="0" w:color="auto"/>
              <w:left w:val="single" w:sz="8" w:space="0" w:color="auto"/>
              <w:bottom w:val="single" w:sz="8" w:space="0" w:color="auto"/>
              <w:right w:val="nil"/>
            </w:tcBorders>
          </w:tcPr>
          <w:p w14:paraId="7A58F49F" w14:textId="55622144" w:rsidR="009B3E84" w:rsidRDefault="009B3E84" w:rsidP="009B3E84">
            <w:r>
              <w:lastRenderedPageBreak/>
              <w:t>April 17-19</w:t>
            </w:r>
          </w:p>
        </w:tc>
        <w:tc>
          <w:tcPr>
            <w:tcW w:w="6587" w:type="dxa"/>
            <w:tcBorders>
              <w:top w:val="single" w:sz="8" w:space="0" w:color="auto"/>
              <w:left w:val="single" w:sz="8" w:space="0" w:color="auto"/>
              <w:bottom w:val="single" w:sz="8" w:space="0" w:color="auto"/>
              <w:right w:val="single" w:sz="8" w:space="0" w:color="auto"/>
            </w:tcBorders>
          </w:tcPr>
          <w:p w14:paraId="7E88B439" w14:textId="5A2FA572" w:rsidR="009B3E84" w:rsidRPr="00A2490D" w:rsidRDefault="009B3E84" w:rsidP="009B3E84">
            <w:pPr>
              <w:rPr>
                <w:color w:val="111111"/>
                <w:szCs w:val="24"/>
                <w:u w:val="single"/>
              </w:rPr>
            </w:pPr>
            <w:r>
              <w:rPr>
                <w:rFonts w:eastAsia="Times New Roman"/>
                <w:color w:val="333333"/>
              </w:rPr>
              <w:t xml:space="preserve">Continue Work Pearl Cleage’s </w:t>
            </w:r>
            <w:r w:rsidRPr="0077627A">
              <w:rPr>
                <w:rStyle w:val="a-size-large"/>
                <w:color w:val="111111"/>
                <w:szCs w:val="24"/>
                <w:u w:val="single"/>
              </w:rPr>
              <w:t>Flyin' West</w:t>
            </w:r>
          </w:p>
        </w:tc>
      </w:tr>
      <w:tr w:rsidR="009B3E84" w:rsidRPr="00BA3AD3" w14:paraId="1ECFCFE6" w14:textId="77777777" w:rsidTr="00194065">
        <w:trPr>
          <w:trHeight w:val="383"/>
        </w:trPr>
        <w:tc>
          <w:tcPr>
            <w:tcW w:w="2268" w:type="dxa"/>
            <w:tcBorders>
              <w:top w:val="single" w:sz="8" w:space="0" w:color="auto"/>
              <w:left w:val="single" w:sz="8" w:space="0" w:color="auto"/>
              <w:bottom w:val="single" w:sz="8" w:space="0" w:color="auto"/>
              <w:right w:val="nil"/>
            </w:tcBorders>
          </w:tcPr>
          <w:p w14:paraId="37EB6460" w14:textId="30A30C7D" w:rsidR="009B3E84" w:rsidRDefault="009B3E84" w:rsidP="009B3E84">
            <w:r>
              <w:t>April 24-26</w:t>
            </w:r>
          </w:p>
        </w:tc>
        <w:tc>
          <w:tcPr>
            <w:tcW w:w="6587" w:type="dxa"/>
            <w:tcBorders>
              <w:top w:val="single" w:sz="8" w:space="0" w:color="auto"/>
              <w:left w:val="single" w:sz="8" w:space="0" w:color="auto"/>
              <w:bottom w:val="single" w:sz="8" w:space="0" w:color="auto"/>
              <w:right w:val="single" w:sz="8" w:space="0" w:color="auto"/>
            </w:tcBorders>
          </w:tcPr>
          <w:p w14:paraId="041E7088" w14:textId="19DD529E" w:rsidR="009B3E84" w:rsidRPr="00BA3AD3" w:rsidRDefault="009B3E84" w:rsidP="009B3E84">
            <w:r w:rsidRPr="00323F8A">
              <w:rPr>
                <w:b/>
              </w:rPr>
              <w:t>Test 4:</w:t>
            </w:r>
            <w:r>
              <w:t xml:space="preserve"> </w:t>
            </w:r>
            <w:r>
              <w:rPr>
                <w:rFonts w:eastAsia="Times New Roman"/>
                <w:color w:val="333333"/>
              </w:rPr>
              <w:t xml:space="preserve">Pearl Cleage’s </w:t>
            </w:r>
            <w:r w:rsidRPr="0077627A">
              <w:rPr>
                <w:rStyle w:val="a-size-large"/>
                <w:color w:val="111111"/>
                <w:szCs w:val="24"/>
                <w:u w:val="single"/>
              </w:rPr>
              <w:t>Flyin' West</w:t>
            </w:r>
          </w:p>
        </w:tc>
      </w:tr>
      <w:tr w:rsidR="009B3E84" w:rsidRPr="00BA3AD3" w14:paraId="0FCF1D1B" w14:textId="77777777" w:rsidTr="00194065">
        <w:trPr>
          <w:trHeight w:val="383"/>
        </w:trPr>
        <w:tc>
          <w:tcPr>
            <w:tcW w:w="2268" w:type="dxa"/>
            <w:tcBorders>
              <w:top w:val="single" w:sz="8" w:space="0" w:color="auto"/>
              <w:left w:val="single" w:sz="8" w:space="0" w:color="auto"/>
              <w:bottom w:val="single" w:sz="8" w:space="0" w:color="auto"/>
              <w:right w:val="nil"/>
            </w:tcBorders>
          </w:tcPr>
          <w:p w14:paraId="179C4C68" w14:textId="77777777" w:rsidR="009B3E84" w:rsidRDefault="009B3E84" w:rsidP="009B3E84">
            <w:r>
              <w:t>Final Exam Week</w:t>
            </w:r>
          </w:p>
          <w:p w14:paraId="61D0CA67" w14:textId="77777777" w:rsidR="009B3E84" w:rsidRDefault="009B3E84" w:rsidP="009B3E84"/>
        </w:tc>
        <w:tc>
          <w:tcPr>
            <w:tcW w:w="6587" w:type="dxa"/>
            <w:tcBorders>
              <w:top w:val="single" w:sz="8" w:space="0" w:color="auto"/>
              <w:left w:val="single" w:sz="8" w:space="0" w:color="auto"/>
              <w:bottom w:val="single" w:sz="8" w:space="0" w:color="auto"/>
              <w:right w:val="single" w:sz="8" w:space="0" w:color="auto"/>
            </w:tcBorders>
          </w:tcPr>
          <w:p w14:paraId="4FBC8F37" w14:textId="77777777" w:rsidR="009B3E84" w:rsidRPr="00323F8A" w:rsidRDefault="009B3E84" w:rsidP="009B3E84">
            <w:pPr>
              <w:rPr>
                <w:b/>
              </w:rPr>
            </w:pPr>
          </w:p>
        </w:tc>
      </w:tr>
    </w:tbl>
    <w:p w14:paraId="256770C4" w14:textId="7054E0DA" w:rsidR="009C0CC5" w:rsidRDefault="008252EE" w:rsidP="009C0CC5">
      <w:pPr>
        <w:autoSpaceDE w:val="0"/>
        <w:autoSpaceDN w:val="0"/>
        <w:spacing w:line="240" w:lineRule="auto"/>
        <w:rPr>
          <w:b/>
          <w:bCs/>
        </w:rPr>
      </w:pPr>
      <w:r>
        <w:rPr>
          <w:b/>
          <w:bCs/>
        </w:rPr>
        <w:t xml:space="preserve">Comprehensive </w:t>
      </w:r>
      <w:r w:rsidR="009C0CC5">
        <w:rPr>
          <w:b/>
          <w:bCs/>
        </w:rPr>
        <w:t>Final Exam will be taken on the assigned final exam date.</w:t>
      </w:r>
    </w:p>
    <w:p w14:paraId="0BA7DFA7" w14:textId="502B6C24" w:rsidR="009C0CC5" w:rsidRDefault="009C0CC5" w:rsidP="00673446">
      <w:pPr>
        <w:spacing w:before="100" w:beforeAutospacing="1" w:after="100" w:afterAutospacing="1" w:line="240" w:lineRule="auto"/>
        <w:rPr>
          <w:rFonts w:eastAsia="Times New Roman"/>
          <w:szCs w:val="24"/>
        </w:rPr>
      </w:pPr>
    </w:p>
    <w:p w14:paraId="665E9D2D" w14:textId="77777777" w:rsidR="00EE308E" w:rsidRDefault="00EE308E" w:rsidP="00367683">
      <w:pPr>
        <w:ind w:left="1440"/>
        <w:rPr>
          <w:b/>
          <w:sz w:val="22"/>
        </w:rPr>
      </w:pPr>
    </w:p>
    <w:p w14:paraId="27751FAB" w14:textId="6C65CA8C" w:rsidR="00367683" w:rsidRPr="00955AC2" w:rsidRDefault="00367683" w:rsidP="00367683">
      <w:pPr>
        <w:ind w:left="1440"/>
        <w:rPr>
          <w:b/>
          <w:sz w:val="22"/>
        </w:rPr>
      </w:pPr>
      <w:r w:rsidRPr="00922CBB">
        <w:rPr>
          <w:b/>
          <w:sz w:val="22"/>
        </w:rPr>
        <w:t>GENERAL EDUCATION/DISTRIBUTION ASSESSMENT CHART</w:t>
      </w:r>
    </w:p>
    <w:p w14:paraId="534CA97A" w14:textId="77777777" w:rsidR="00367683" w:rsidRPr="00955AC2" w:rsidRDefault="00367683" w:rsidP="00367683">
      <w:pPr>
        <w:jc w:val="center"/>
        <w:rPr>
          <w:rFonts w:ascii="Times New (W1)" w:hAnsi="Times New (W1)"/>
          <w:b/>
          <w:smallCaps/>
          <w:sz w:val="22"/>
        </w:rPr>
      </w:pPr>
      <w:r w:rsidRPr="001E0FF8">
        <w:rPr>
          <w:rFonts w:ascii="Times New (W1)" w:hAnsi="Times New (W1)"/>
          <w:b/>
          <w:smallCaps/>
          <w:sz w:val="22"/>
        </w:rPr>
        <w:t>Fine Arts</w:t>
      </w:r>
    </w:p>
    <w:p w14:paraId="3F0E9CAA" w14:textId="77777777" w:rsidR="00367683" w:rsidRPr="00922CBB" w:rsidRDefault="00367683" w:rsidP="00367683">
      <w:pPr>
        <w:jc w:val="center"/>
        <w:rPr>
          <w:b/>
          <w:sz w:val="22"/>
        </w:rPr>
      </w:pPr>
      <w:r>
        <w:rPr>
          <w:b/>
          <w:sz w:val="22"/>
        </w:rPr>
        <w:t xml:space="preserve">Course: </w:t>
      </w:r>
      <w:r>
        <w:rPr>
          <w:b/>
          <w:sz w:val="22"/>
          <w:u w:val="single"/>
        </w:rPr>
        <w:tab/>
        <w:t>TH-300</w:t>
      </w:r>
      <w:r>
        <w:rPr>
          <w:b/>
          <w:sz w:val="22"/>
          <w:u w:val="single"/>
        </w:rPr>
        <w:tab/>
      </w:r>
      <w:r>
        <w:rPr>
          <w:b/>
          <w:sz w:val="22"/>
          <w:u w:val="single"/>
        </w:rPr>
        <w:tab/>
      </w:r>
    </w:p>
    <w:p w14:paraId="2E9CFC74" w14:textId="77777777" w:rsidR="00367683" w:rsidRPr="00922CBB" w:rsidRDefault="00367683" w:rsidP="00367683"/>
    <w:tbl>
      <w:tblPr>
        <w:tblW w:w="11126" w:type="dxa"/>
        <w:tblInd w:w="-8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403"/>
        <w:gridCol w:w="9723"/>
      </w:tblGrid>
      <w:tr w:rsidR="00367683" w:rsidRPr="00922CBB" w14:paraId="33839913" w14:textId="77777777" w:rsidTr="009B3E84">
        <w:tc>
          <w:tcPr>
            <w:tcW w:w="1403" w:type="dxa"/>
            <w:shd w:val="clear" w:color="auto" w:fill="BFBFBF"/>
          </w:tcPr>
          <w:p w14:paraId="578DA7AF" w14:textId="77777777" w:rsidR="00367683" w:rsidRPr="00922CBB" w:rsidRDefault="00367683" w:rsidP="009B3E84"/>
        </w:tc>
        <w:tc>
          <w:tcPr>
            <w:tcW w:w="9723" w:type="dxa"/>
            <w:shd w:val="clear" w:color="auto" w:fill="BFBFBF"/>
          </w:tcPr>
          <w:p w14:paraId="7066D198" w14:textId="77777777" w:rsidR="00367683" w:rsidRPr="00922CBB" w:rsidRDefault="00367683" w:rsidP="009B3E84"/>
        </w:tc>
      </w:tr>
      <w:tr w:rsidR="00367683" w:rsidRPr="00922CBB" w14:paraId="1A0C6C87" w14:textId="77777777" w:rsidTr="009B3E84">
        <w:tc>
          <w:tcPr>
            <w:tcW w:w="1403" w:type="dxa"/>
            <w:vAlign w:val="center"/>
          </w:tcPr>
          <w:p w14:paraId="5A943442" w14:textId="77777777" w:rsidR="00367683" w:rsidRPr="00922CBB" w:rsidRDefault="00367683" w:rsidP="009B3E84">
            <w:pPr>
              <w:rPr>
                <w:b/>
                <w:smallCaps/>
              </w:rPr>
            </w:pPr>
            <w:r>
              <w:rPr>
                <w:b/>
                <w:sz w:val="22"/>
              </w:rPr>
              <w:t>Fine Arts</w:t>
            </w:r>
            <w:r w:rsidRPr="00922CBB">
              <w:rPr>
                <w:b/>
                <w:sz w:val="22"/>
              </w:rPr>
              <w:t xml:space="preserve"> Learning Goals</w:t>
            </w:r>
          </w:p>
        </w:tc>
        <w:tc>
          <w:tcPr>
            <w:tcW w:w="9723" w:type="dxa"/>
          </w:tcPr>
          <w:p w14:paraId="02A5B753" w14:textId="77777777" w:rsidR="00367683" w:rsidRDefault="00367683" w:rsidP="009B3E84"/>
          <w:p w14:paraId="2A769B7C" w14:textId="77777777" w:rsidR="00367683" w:rsidRDefault="00367683" w:rsidP="009B3E84">
            <w:pPr>
              <w:numPr>
                <w:ilvl w:val="0"/>
                <w:numId w:val="4"/>
              </w:numPr>
              <w:spacing w:after="0" w:line="240" w:lineRule="auto"/>
            </w:pPr>
            <w:r w:rsidRPr="00B670FC">
              <w:t>To explore visual or performing arts within historical contexts o</w:t>
            </w:r>
            <w:r>
              <w:t>r from creative view points.</w:t>
            </w:r>
          </w:p>
          <w:p w14:paraId="23379D99" w14:textId="42B6BB19" w:rsidR="00367683" w:rsidRPr="00B670FC" w:rsidRDefault="00367683" w:rsidP="009B3E84">
            <w:pPr>
              <w:numPr>
                <w:ilvl w:val="0"/>
                <w:numId w:val="4"/>
              </w:numPr>
              <w:spacing w:after="0" w:line="240" w:lineRule="auto"/>
            </w:pPr>
            <w:r w:rsidRPr="00B670FC">
              <w:t>To explore and understand the principles of artis</w:t>
            </w:r>
            <w:r w:rsidR="008F78FC">
              <w:t>tic expression and the principles of the creative process</w:t>
            </w:r>
            <w:r w:rsidRPr="00B670FC">
              <w:t>.</w:t>
            </w:r>
          </w:p>
          <w:p w14:paraId="27A5ADE2" w14:textId="77777777" w:rsidR="00367683" w:rsidRPr="00B13654" w:rsidRDefault="00367683" w:rsidP="009B3E84"/>
        </w:tc>
      </w:tr>
      <w:tr w:rsidR="00367683" w:rsidRPr="00922CBB" w14:paraId="43AD689B" w14:textId="77777777" w:rsidTr="009B3E84">
        <w:trPr>
          <w:trHeight w:val="150"/>
        </w:trPr>
        <w:tc>
          <w:tcPr>
            <w:tcW w:w="1403" w:type="dxa"/>
            <w:vAlign w:val="center"/>
          </w:tcPr>
          <w:p w14:paraId="69AC3E13" w14:textId="77777777" w:rsidR="00367683" w:rsidRDefault="00367683" w:rsidP="009B3E84">
            <w:pPr>
              <w:rPr>
                <w:b/>
                <w:sz w:val="22"/>
              </w:rPr>
            </w:pPr>
            <w:r w:rsidRPr="00FC69D5">
              <w:rPr>
                <w:b/>
                <w:sz w:val="22"/>
              </w:rPr>
              <w:t>Outcome(s)</w:t>
            </w:r>
          </w:p>
          <w:p w14:paraId="0FD6403D" w14:textId="77777777" w:rsidR="00367683" w:rsidRPr="00FC69D5" w:rsidRDefault="00367683" w:rsidP="009B3E84">
            <w:pPr>
              <w:rPr>
                <w:b/>
                <w:smallCaps/>
              </w:rPr>
            </w:pPr>
            <w:r w:rsidRPr="00FC69D5">
              <w:rPr>
                <w:b/>
                <w:sz w:val="22"/>
              </w:rPr>
              <w:t>Assignment</w:t>
            </w:r>
          </w:p>
        </w:tc>
        <w:tc>
          <w:tcPr>
            <w:tcW w:w="9723" w:type="dxa"/>
          </w:tcPr>
          <w:p w14:paraId="296B15C4" w14:textId="77777777" w:rsidR="00367683" w:rsidRDefault="00367683" w:rsidP="009B3E84">
            <w:pPr>
              <w:contextualSpacing/>
              <w:rPr>
                <w:sz w:val="22"/>
              </w:rPr>
            </w:pPr>
          </w:p>
          <w:p w14:paraId="0C2EBD20" w14:textId="77777777" w:rsidR="00367683" w:rsidRDefault="00367683" w:rsidP="009B3E84">
            <w:pPr>
              <w:rPr>
                <w:sz w:val="22"/>
              </w:rPr>
            </w:pPr>
            <w:r>
              <w:rPr>
                <w:sz w:val="22"/>
              </w:rPr>
              <w:t>To assess these goals students will</w:t>
            </w:r>
          </w:p>
          <w:p w14:paraId="781A1B96" w14:textId="77777777" w:rsidR="00367683" w:rsidRDefault="00367683" w:rsidP="009B3E84">
            <w:pPr>
              <w:spacing w:line="240" w:lineRule="atLeast"/>
            </w:pPr>
            <w:r>
              <w:rPr>
                <w:b/>
                <w:bCs/>
                <w:u w:val="single"/>
              </w:rPr>
              <w:t>General Education/Distribution Course Learning Outcomes:</w:t>
            </w:r>
            <w:r>
              <w:rPr>
                <w:b/>
                <w:bCs/>
              </w:rPr>
              <w:t xml:space="preserve"> </w:t>
            </w:r>
          </w:p>
          <w:p w14:paraId="1CA134B8" w14:textId="77777777" w:rsidR="00367683" w:rsidRDefault="00367683" w:rsidP="00043B40">
            <w:pPr>
              <w:widowControl w:val="0"/>
              <w:numPr>
                <w:ilvl w:val="0"/>
                <w:numId w:val="14"/>
              </w:numPr>
              <w:overflowPunct w:val="0"/>
              <w:adjustRightInd w:val="0"/>
              <w:spacing w:after="0" w:line="260" w:lineRule="atLeast"/>
            </w:pPr>
            <w:r>
              <w:t xml:space="preserve">In order to explore the visual arts within a historical context and… </w:t>
            </w:r>
          </w:p>
          <w:p w14:paraId="6F70279F" w14:textId="77777777" w:rsidR="00367683" w:rsidRDefault="00367683" w:rsidP="00367683">
            <w:pPr>
              <w:widowControl w:val="0"/>
              <w:numPr>
                <w:ilvl w:val="0"/>
                <w:numId w:val="14"/>
              </w:numPr>
              <w:overflowPunct w:val="0"/>
              <w:adjustRightInd w:val="0"/>
              <w:spacing w:after="0" w:line="260" w:lineRule="atLeast"/>
            </w:pPr>
            <w:r>
              <w:t>In order to explore and understand the principles of artistic expression, and the principles</w:t>
            </w:r>
          </w:p>
          <w:p w14:paraId="3CACE21E" w14:textId="77777777" w:rsidR="00367683" w:rsidRDefault="00367683" w:rsidP="009B3E84">
            <w:pPr>
              <w:ind w:left="450"/>
            </w:pPr>
            <w:r>
              <w:t xml:space="preserve"> of the creative process…</w:t>
            </w:r>
          </w:p>
          <w:p w14:paraId="4F6B6D58" w14:textId="768F8F1D" w:rsidR="00367683" w:rsidRDefault="00367683" w:rsidP="009B3E84">
            <w:r>
              <w:t>Students will</w:t>
            </w:r>
            <w:r>
              <w:rPr>
                <w:b/>
                <w:bCs/>
              </w:rPr>
              <w:t xml:space="preserve"> </w:t>
            </w:r>
            <w:r>
              <w:t xml:space="preserve">analyze and critique key artistic elements of three important works of African and African American literature: </w:t>
            </w:r>
            <w:r w:rsidRPr="00AE0619">
              <w:rPr>
                <w:i/>
              </w:rPr>
              <w:t>Things Fall Apart</w:t>
            </w:r>
            <w:r>
              <w:t xml:space="preserve"> (Achebe), </w:t>
            </w:r>
            <w:r w:rsidRPr="00AE0619">
              <w:rPr>
                <w:i/>
              </w:rPr>
              <w:t>Death and the King’s Hor</w:t>
            </w:r>
            <w:r w:rsidR="008F78FC">
              <w:rPr>
                <w:i/>
              </w:rPr>
              <w:t>s</w:t>
            </w:r>
            <w:r w:rsidRPr="00AE0619">
              <w:rPr>
                <w:i/>
              </w:rPr>
              <w:t>eman</w:t>
            </w:r>
            <w:r>
              <w:t xml:space="preserve"> (Soyinka), and </w:t>
            </w:r>
            <w:r w:rsidRPr="00AE0619">
              <w:rPr>
                <w:i/>
              </w:rPr>
              <w:t>Flyin’ West</w:t>
            </w:r>
            <w:r>
              <w:t xml:space="preserve"> (Cleage).</w:t>
            </w:r>
          </w:p>
          <w:p w14:paraId="674E97A4" w14:textId="1E441DC5" w:rsidR="00367683" w:rsidRDefault="00367683" w:rsidP="009B3E84">
            <w:pPr>
              <w:spacing w:line="240" w:lineRule="atLeast"/>
              <w:rPr>
                <w:szCs w:val="24"/>
              </w:rPr>
            </w:pPr>
            <w:r>
              <w:t xml:space="preserve">Students will, as part of the GE/D Assignment, write a 4 page </w:t>
            </w:r>
            <w:r>
              <w:rPr>
                <w:szCs w:val="24"/>
              </w:rPr>
              <w:t xml:space="preserve">examination of </w:t>
            </w:r>
            <w:r w:rsidRPr="003F0789">
              <w:rPr>
                <w:szCs w:val="24"/>
              </w:rPr>
              <w:t>the</w:t>
            </w:r>
            <w:r>
              <w:rPr>
                <w:i/>
                <w:szCs w:val="24"/>
              </w:rPr>
              <w:t xml:space="preserve"> </w:t>
            </w:r>
            <w:r>
              <w:rPr>
                <w:szCs w:val="24"/>
              </w:rPr>
              <w:t xml:space="preserve">historical role of colonialism in Nigeria through the work of two of Nigeria’s greatest writers and most celebrated works: Wole Soyinka’s </w:t>
            </w:r>
            <w:r w:rsidR="008F78FC">
              <w:rPr>
                <w:i/>
                <w:szCs w:val="24"/>
              </w:rPr>
              <w:t>Death and the King’s Hor</w:t>
            </w:r>
            <w:r w:rsidRPr="00747FC9">
              <w:rPr>
                <w:i/>
                <w:szCs w:val="24"/>
              </w:rPr>
              <w:t>seman</w:t>
            </w:r>
            <w:r>
              <w:rPr>
                <w:szCs w:val="24"/>
              </w:rPr>
              <w:t xml:space="preserve"> and Chinua Achebe </w:t>
            </w:r>
            <w:r w:rsidRPr="00747FC9">
              <w:rPr>
                <w:i/>
                <w:szCs w:val="24"/>
              </w:rPr>
              <w:t>Things Fall Apart</w:t>
            </w:r>
            <w:r>
              <w:rPr>
                <w:szCs w:val="24"/>
              </w:rPr>
              <w:t xml:space="preserve">. These two works are set in the traditional Ibo communities of Nigeria during the early stages of </w:t>
            </w:r>
            <w:r>
              <w:rPr>
                <w:szCs w:val="24"/>
              </w:rPr>
              <w:lastRenderedPageBreak/>
              <w:t>British colonial rule. Thematically similar, the two works contrast in literary genre and style between playwrighting and fiction. Students will be asked to compare their experience of reading a play vs. a novel and identify the ways that the playwrighting form enhanced or detracted from the audience (reader’s) experience.</w:t>
            </w:r>
          </w:p>
          <w:p w14:paraId="4D1C6424" w14:textId="77777777" w:rsidR="00367683" w:rsidRDefault="00367683" w:rsidP="009B3E84">
            <w:pPr>
              <w:spacing w:line="240" w:lineRule="atLeast"/>
              <w:rPr>
                <w:szCs w:val="24"/>
              </w:rPr>
            </w:pPr>
            <w:r>
              <w:rPr>
                <w:szCs w:val="24"/>
              </w:rPr>
              <w:t xml:space="preserve">Students will be asked to compare the depiction of historical ritual and custom in </w:t>
            </w:r>
            <w:r w:rsidRPr="00D54A55">
              <w:rPr>
                <w:i/>
                <w:szCs w:val="24"/>
              </w:rPr>
              <w:t xml:space="preserve">Things Fall Apart </w:t>
            </w:r>
            <w:r>
              <w:rPr>
                <w:szCs w:val="24"/>
              </w:rPr>
              <w:t xml:space="preserve">with the theatrical interpretation of these rituals in </w:t>
            </w:r>
            <w:r w:rsidRPr="00D54A55">
              <w:rPr>
                <w:i/>
                <w:szCs w:val="24"/>
              </w:rPr>
              <w:t>Death and the King’s Horseman</w:t>
            </w:r>
            <w:r>
              <w:rPr>
                <w:szCs w:val="24"/>
              </w:rPr>
              <w:t>.</w:t>
            </w:r>
          </w:p>
          <w:p w14:paraId="553A92B1" w14:textId="4920D8D9" w:rsidR="00367683" w:rsidRDefault="00367683" w:rsidP="009B3E84">
            <w:r>
              <w:rPr>
                <w:szCs w:val="24"/>
              </w:rPr>
              <w:t>Finally, the Assignment challenge</w:t>
            </w:r>
            <w:r w:rsidR="008F78FC">
              <w:rPr>
                <w:szCs w:val="24"/>
              </w:rPr>
              <w:t>s</w:t>
            </w:r>
            <w:r>
              <w:rPr>
                <w:szCs w:val="24"/>
              </w:rPr>
              <w:t xml:space="preserve"> the student to compare and contrast the experience of Nigerian colonial oppression vs the legacy of American slavery as seen through Pearl Cleage’s </w:t>
            </w:r>
            <w:r w:rsidRPr="00747FC9">
              <w:rPr>
                <w:i/>
                <w:szCs w:val="24"/>
              </w:rPr>
              <w:t>Flyin’ West</w:t>
            </w:r>
            <w:r>
              <w:rPr>
                <w:szCs w:val="24"/>
              </w:rPr>
              <w:t xml:space="preserve">. </w:t>
            </w:r>
            <w:r>
              <w:rPr>
                <w:rFonts w:eastAsia="Times New Roman"/>
                <w:color w:val="333333"/>
              </w:rPr>
              <w:t xml:space="preserve">Flyin West is a theatrical account of five black woman pioneers who settle in the black town of Nicodemus Kansas during the post civil war </w:t>
            </w:r>
            <w:r w:rsidR="00B7182F">
              <w:rPr>
                <w:rFonts w:eastAsia="Times New Roman"/>
                <w:color w:val="333333"/>
              </w:rPr>
              <w:t xml:space="preserve">period of </w:t>
            </w:r>
            <w:r>
              <w:rPr>
                <w:rFonts w:eastAsia="Times New Roman"/>
                <w:color w:val="333333"/>
              </w:rPr>
              <w:t>we</w:t>
            </w:r>
            <w:r w:rsidR="00EE308E">
              <w:rPr>
                <w:rFonts w:eastAsia="Times New Roman"/>
                <w:color w:val="333333"/>
              </w:rPr>
              <w:t>st</w:t>
            </w:r>
            <w:r>
              <w:rPr>
                <w:rFonts w:eastAsia="Times New Roman"/>
                <w:color w:val="333333"/>
              </w:rPr>
              <w:t>ward expansion. The work examines efforts by freed slaves to find dignity and identity in a post civil war America while living under a de-facto second class citizenship under the white legal system.</w:t>
            </w:r>
          </w:p>
          <w:p w14:paraId="431A736E" w14:textId="77777777" w:rsidR="00367683" w:rsidRDefault="00367683" w:rsidP="009B3E84">
            <w:pPr>
              <w:rPr>
                <w:b/>
                <w:bCs/>
                <w:u w:val="single"/>
              </w:rPr>
            </w:pPr>
            <w:r>
              <w:rPr>
                <w:b/>
                <w:bCs/>
                <w:u w:val="single"/>
              </w:rPr>
              <w:t>GENERAL EDUCATION/DISTRIBUTION REQUIREMENT ASSIGNMENT</w:t>
            </w:r>
          </w:p>
          <w:p w14:paraId="68CB28B6" w14:textId="77777777" w:rsidR="00367683" w:rsidRDefault="00367683" w:rsidP="009B3E84">
            <w:pPr>
              <w:jc w:val="center"/>
              <w:rPr>
                <w:b/>
                <w:bCs/>
              </w:rPr>
            </w:pPr>
            <w:r>
              <w:rPr>
                <w:b/>
                <w:bCs/>
              </w:rPr>
              <w:t>Guidelines for Reaction Paper</w:t>
            </w:r>
          </w:p>
          <w:p w14:paraId="33798091" w14:textId="72175354" w:rsidR="00367683" w:rsidRDefault="00367683" w:rsidP="009B3E84">
            <w:r>
              <w:t>Answer at length each of the four questions below. Your paper should be typed,</w:t>
            </w:r>
            <w:r w:rsidR="008F78FC">
              <w:t xml:space="preserve"> </w:t>
            </w:r>
            <w:r>
              <w:t>double</w:t>
            </w:r>
            <w:r w:rsidR="00C03C06">
              <w:t xml:space="preserve"> </w:t>
            </w:r>
            <w:r>
              <w:t>spaced and should be 4 pages in length. Use Times New Roman font. Points will be</w:t>
            </w:r>
            <w:r w:rsidR="00C03C06">
              <w:t xml:space="preserve"> </w:t>
            </w:r>
            <w:r>
              <w:t>deducted for spelling, grammar and punctuation errors.  Please feel free to consult the Writing Lab if you</w:t>
            </w:r>
            <w:r w:rsidR="00C03C06">
              <w:t xml:space="preserve"> </w:t>
            </w:r>
            <w:r>
              <w:t>have questions, or if you require assistance in a final proofreading.</w:t>
            </w:r>
          </w:p>
          <w:p w14:paraId="34A5339D" w14:textId="77777777" w:rsidR="00367683" w:rsidRPr="00DB2622" w:rsidRDefault="00367683" w:rsidP="009B3E84">
            <w:pPr>
              <w:rPr>
                <w:i/>
              </w:rPr>
            </w:pPr>
            <w:r>
              <w:rPr>
                <w:b/>
                <w:bCs/>
              </w:rPr>
              <w:t xml:space="preserve">Your paper should answer each of the questions below. </w:t>
            </w:r>
          </w:p>
          <w:p w14:paraId="40B9CB1A" w14:textId="231083A0" w:rsidR="00367683" w:rsidRDefault="00367683" w:rsidP="009B3E84">
            <w:pPr>
              <w:rPr>
                <w:szCs w:val="24"/>
              </w:rPr>
            </w:pPr>
            <w:r w:rsidRPr="00D15F49">
              <w:rPr>
                <w:b/>
              </w:rPr>
              <w:t>Q1</w:t>
            </w:r>
            <w:r>
              <w:t>- Exam</w:t>
            </w:r>
            <w:r>
              <w:rPr>
                <w:szCs w:val="24"/>
              </w:rPr>
              <w:t xml:space="preserve"> </w:t>
            </w:r>
            <w:r w:rsidRPr="003F0789">
              <w:rPr>
                <w:szCs w:val="24"/>
              </w:rPr>
              <w:t>the</w:t>
            </w:r>
            <w:r>
              <w:rPr>
                <w:i/>
                <w:szCs w:val="24"/>
              </w:rPr>
              <w:t xml:space="preserve"> </w:t>
            </w:r>
            <w:r>
              <w:rPr>
                <w:szCs w:val="24"/>
              </w:rPr>
              <w:t xml:space="preserve">historical role of colonialism in Nigeria as depicted in </w:t>
            </w:r>
            <w:r w:rsidRPr="00747FC9">
              <w:rPr>
                <w:i/>
                <w:szCs w:val="24"/>
              </w:rPr>
              <w:t>Death and the King’s Horseman</w:t>
            </w:r>
            <w:r>
              <w:rPr>
                <w:szCs w:val="24"/>
              </w:rPr>
              <w:t xml:space="preserve"> and Chinua Achebe </w:t>
            </w:r>
            <w:r w:rsidRPr="00747FC9">
              <w:rPr>
                <w:i/>
                <w:szCs w:val="24"/>
              </w:rPr>
              <w:t>Things Fall Apart</w:t>
            </w:r>
            <w:r>
              <w:rPr>
                <w:szCs w:val="24"/>
              </w:rPr>
              <w:t xml:space="preserve">. How is the role of the governor in </w:t>
            </w:r>
            <w:r w:rsidRPr="00D54A55">
              <w:rPr>
                <w:i/>
                <w:szCs w:val="24"/>
              </w:rPr>
              <w:t>Death and the King’s Horeseman</w:t>
            </w:r>
            <w:r>
              <w:rPr>
                <w:szCs w:val="24"/>
              </w:rPr>
              <w:t xml:space="preserve"> similar or different t</w:t>
            </w:r>
            <w:r w:rsidR="008F78FC">
              <w:rPr>
                <w:szCs w:val="24"/>
              </w:rPr>
              <w:t>han the depiction of the early B</w:t>
            </w:r>
            <w:r>
              <w:rPr>
                <w:szCs w:val="24"/>
              </w:rPr>
              <w:t xml:space="preserve">ritish governors in </w:t>
            </w:r>
            <w:r w:rsidRPr="00D54A55">
              <w:rPr>
                <w:i/>
                <w:szCs w:val="24"/>
              </w:rPr>
              <w:t>Thing’s Fall Apart</w:t>
            </w:r>
            <w:r w:rsidR="008F78FC">
              <w:rPr>
                <w:i/>
                <w:szCs w:val="24"/>
              </w:rPr>
              <w:t>?</w:t>
            </w:r>
          </w:p>
          <w:p w14:paraId="32B17FB6" w14:textId="77777777" w:rsidR="00367683" w:rsidRDefault="00367683" w:rsidP="009B3E84">
            <w:r w:rsidRPr="009B50F1">
              <w:rPr>
                <w:b/>
                <w:szCs w:val="24"/>
              </w:rPr>
              <w:t>Q2</w:t>
            </w:r>
            <w:r>
              <w:rPr>
                <w:szCs w:val="24"/>
              </w:rPr>
              <w:t>. Thematically similar, the two works contrast in literary genre and style between playwrighting and non-fiction. How does the depiction of ritual differ between the novel and the highly theatrical art form of playwriting?</w:t>
            </w:r>
          </w:p>
          <w:p w14:paraId="5E7D25BC" w14:textId="1B71C8C4" w:rsidR="00367683" w:rsidRDefault="00367683" w:rsidP="009B3E84">
            <w:pPr>
              <w:spacing w:after="240" w:line="275" w:lineRule="auto"/>
            </w:pPr>
            <w:r w:rsidRPr="00D15F49">
              <w:rPr>
                <w:b/>
              </w:rPr>
              <w:t>Q</w:t>
            </w:r>
            <w:r>
              <w:rPr>
                <w:b/>
              </w:rPr>
              <w:t>3</w:t>
            </w:r>
            <w:r w:rsidRPr="00D15F49">
              <w:rPr>
                <w:b/>
              </w:rPr>
              <w:t>.</w:t>
            </w:r>
            <w:r>
              <w:t xml:space="preserve"> </w:t>
            </w:r>
            <w:r>
              <w:rPr>
                <w:szCs w:val="24"/>
              </w:rPr>
              <w:t xml:space="preserve">Compare and contrast the experience of Nigerian colonial oppression vs the legacy of American slavery as seen through Pearl Cleage’s </w:t>
            </w:r>
            <w:r w:rsidRPr="00747FC9">
              <w:rPr>
                <w:i/>
                <w:szCs w:val="24"/>
              </w:rPr>
              <w:t>Flyin’ West</w:t>
            </w:r>
            <w:r>
              <w:rPr>
                <w:i/>
                <w:szCs w:val="24"/>
              </w:rPr>
              <w:t xml:space="preserve">. </w:t>
            </w:r>
            <w:r w:rsidRPr="00D54A55">
              <w:rPr>
                <w:szCs w:val="24"/>
              </w:rPr>
              <w:t xml:space="preserve">Specifically, How do the themes of second class citizenship and desire for self-expression, as seen in </w:t>
            </w:r>
            <w:r w:rsidRPr="00D54A55">
              <w:rPr>
                <w:i/>
                <w:szCs w:val="24"/>
              </w:rPr>
              <w:t>Flyin’ West</w:t>
            </w:r>
            <w:r w:rsidRPr="00D54A55">
              <w:rPr>
                <w:szCs w:val="24"/>
              </w:rPr>
              <w:t xml:space="preserve">, echo the cries of the </w:t>
            </w:r>
            <w:r w:rsidR="00B7182F">
              <w:rPr>
                <w:szCs w:val="24"/>
              </w:rPr>
              <w:t xml:space="preserve">main </w:t>
            </w:r>
            <w:r w:rsidRPr="00D54A55">
              <w:rPr>
                <w:szCs w:val="24"/>
              </w:rPr>
              <w:t xml:space="preserve">character of the </w:t>
            </w:r>
            <w:r w:rsidRPr="00B7182F">
              <w:rPr>
                <w:szCs w:val="24"/>
              </w:rPr>
              <w:t>King’s Horseman</w:t>
            </w:r>
            <w:r w:rsidRPr="00D54A55">
              <w:rPr>
                <w:szCs w:val="24"/>
              </w:rPr>
              <w:t>?</w:t>
            </w:r>
            <w:r w:rsidRPr="00D54A55">
              <w:t xml:space="preserve">                                                                                                                                                </w:t>
            </w:r>
          </w:p>
          <w:p w14:paraId="021D751E" w14:textId="77777777" w:rsidR="00367683" w:rsidRPr="00DB2622" w:rsidRDefault="00367683" w:rsidP="009B3E84">
            <w:pPr>
              <w:spacing w:after="240" w:line="275" w:lineRule="auto"/>
              <w:rPr>
                <w:bCs/>
                <w:i/>
              </w:rPr>
            </w:pPr>
            <w:r>
              <w:rPr>
                <w:b/>
              </w:rPr>
              <w:t>Q4.</w:t>
            </w:r>
            <w:r w:rsidRPr="00DB2622">
              <w:rPr>
                <w:bCs/>
                <w:i/>
              </w:rPr>
              <w:t xml:space="preserve"> </w:t>
            </w:r>
            <w:r>
              <w:rPr>
                <w:bCs/>
                <w:i/>
              </w:rPr>
              <w:t xml:space="preserve">(Opinion) </w:t>
            </w:r>
            <w:r w:rsidRPr="00DB2622">
              <w:rPr>
                <w:bCs/>
                <w:i/>
              </w:rPr>
              <w:t xml:space="preserve">Great Art gives the audience an appreciation of beauty and teaches us something about the human condition. </w:t>
            </w:r>
            <w:r>
              <w:rPr>
                <w:bCs/>
                <w:i/>
              </w:rPr>
              <w:t>William Shakespeare</w:t>
            </w:r>
            <w:r w:rsidRPr="00DB2622">
              <w:rPr>
                <w:bCs/>
                <w:i/>
              </w:rPr>
              <w:t xml:space="preserve"> is</w:t>
            </w:r>
            <w:r>
              <w:rPr>
                <w:bCs/>
                <w:i/>
              </w:rPr>
              <w:t xml:space="preserve"> credited</w:t>
            </w:r>
            <w:r w:rsidRPr="00DB2622">
              <w:rPr>
                <w:bCs/>
                <w:i/>
              </w:rPr>
              <w:t xml:space="preserve"> as saying, “art should hold up the mirror to nature that we might see ourselves in it.” In what way do</w:t>
            </w:r>
            <w:r>
              <w:rPr>
                <w:bCs/>
                <w:i/>
              </w:rPr>
              <w:t xml:space="preserve"> these texts</w:t>
            </w:r>
            <w:r w:rsidRPr="00DB2622">
              <w:rPr>
                <w:bCs/>
                <w:i/>
              </w:rPr>
              <w:t xml:space="preserve"> “hold up the mirror </w:t>
            </w:r>
            <w:r w:rsidRPr="00DB2622">
              <w:rPr>
                <w:bCs/>
                <w:i/>
              </w:rPr>
              <w:lastRenderedPageBreak/>
              <w:t>to nature” and allow us (the audience) to better understand the human condition</w:t>
            </w:r>
            <w:r>
              <w:rPr>
                <w:bCs/>
                <w:i/>
              </w:rPr>
              <w:t xml:space="preserve"> in our modern context</w:t>
            </w:r>
            <w:r w:rsidRPr="00DB2622">
              <w:rPr>
                <w:bCs/>
                <w:i/>
              </w:rPr>
              <w:t>?</w:t>
            </w:r>
            <w:r>
              <w:rPr>
                <w:bCs/>
                <w:i/>
              </w:rPr>
              <w:t xml:space="preserve"> </w:t>
            </w:r>
          </w:p>
          <w:p w14:paraId="309BC34F" w14:textId="38816F8F" w:rsidR="00367683" w:rsidRDefault="00367683" w:rsidP="00B7182F">
            <w:pPr>
              <w:spacing w:line="240" w:lineRule="atLeast"/>
              <w:rPr>
                <w:sz w:val="22"/>
              </w:rPr>
            </w:pPr>
            <w:r>
              <w:rPr>
                <w:b/>
                <w:bCs/>
              </w:rPr>
              <w:t>Due:</w:t>
            </w:r>
            <w:r>
              <w:rPr>
                <w:b/>
                <w:bCs/>
              </w:rPr>
              <w:tab/>
            </w:r>
            <w:r>
              <w:t xml:space="preserve">Unexcused late papers will be graded down </w:t>
            </w:r>
            <w:r>
              <w:rPr>
                <w:u w:val="single"/>
              </w:rPr>
              <w:t xml:space="preserve">3 points per day. </w:t>
            </w:r>
            <w:r w:rsidR="00B7182F">
              <w:rPr>
                <w:b/>
                <w:bCs/>
              </w:rPr>
              <w:t xml:space="preserve"> </w:t>
            </w:r>
            <w:r w:rsidRPr="00FC69D5">
              <w:rPr>
                <w:sz w:val="22"/>
              </w:rPr>
              <w:t>Satisfactory demonstration of this outcome will be indicated by a score of 3 or higher on the assignment rubric.</w:t>
            </w:r>
          </w:p>
          <w:p w14:paraId="62A088CF" w14:textId="77777777" w:rsidR="00367683" w:rsidRPr="00FC69D5" w:rsidRDefault="00367683" w:rsidP="009B3E84">
            <w:pPr>
              <w:contextualSpacing/>
              <w:rPr>
                <w:bCs/>
              </w:rPr>
            </w:pPr>
          </w:p>
        </w:tc>
      </w:tr>
    </w:tbl>
    <w:p w14:paraId="7B9924DD" w14:textId="77777777" w:rsidR="00C03C06" w:rsidRDefault="00C03C06" w:rsidP="00367683">
      <w:pPr>
        <w:rPr>
          <w:b/>
          <w:bCs/>
          <w:kern w:val="28"/>
          <w:sz w:val="20"/>
          <w:szCs w:val="20"/>
        </w:rPr>
      </w:pPr>
    </w:p>
    <w:p w14:paraId="00B4FDB7" w14:textId="77777777" w:rsidR="00C03C06" w:rsidRDefault="00C03C06" w:rsidP="00367683">
      <w:pPr>
        <w:rPr>
          <w:b/>
          <w:bCs/>
          <w:kern w:val="28"/>
          <w:sz w:val="20"/>
          <w:szCs w:val="20"/>
        </w:rPr>
      </w:pPr>
    </w:p>
    <w:p w14:paraId="3728A7D5" w14:textId="77777777" w:rsidR="00C03C06" w:rsidRDefault="00C03C06" w:rsidP="00367683">
      <w:pPr>
        <w:rPr>
          <w:b/>
          <w:bCs/>
          <w:kern w:val="28"/>
          <w:sz w:val="20"/>
          <w:szCs w:val="20"/>
        </w:rPr>
      </w:pPr>
    </w:p>
    <w:p w14:paraId="58A196BE" w14:textId="77777777" w:rsidR="00B7182F" w:rsidRDefault="00B7182F" w:rsidP="00367683">
      <w:pPr>
        <w:rPr>
          <w:b/>
          <w:bCs/>
          <w:kern w:val="28"/>
          <w:sz w:val="20"/>
          <w:szCs w:val="20"/>
        </w:rPr>
      </w:pPr>
    </w:p>
    <w:p w14:paraId="6E92E25D" w14:textId="35C9DAA0" w:rsidR="00367683" w:rsidRPr="00C1142B" w:rsidRDefault="00367683" w:rsidP="00367683">
      <w:pPr>
        <w:rPr>
          <w:b/>
          <w:bCs/>
          <w:kern w:val="28"/>
          <w:sz w:val="20"/>
          <w:szCs w:val="20"/>
        </w:rPr>
      </w:pPr>
      <w:r>
        <w:rPr>
          <w:b/>
          <w:bCs/>
          <w:kern w:val="28"/>
          <w:sz w:val="20"/>
          <w:szCs w:val="20"/>
        </w:rPr>
        <w:t xml:space="preserve">TH 300-01 Manzelli,  Spring 2018        </w:t>
      </w:r>
      <w:r w:rsidRPr="00C1142B">
        <w:rPr>
          <w:b/>
          <w:bCs/>
          <w:kern w:val="28"/>
          <w:sz w:val="20"/>
          <w:szCs w:val="20"/>
        </w:rPr>
        <w:t>General Education/Distribution Requirements Assignme</w:t>
      </w:r>
      <w:r>
        <w:rPr>
          <w:b/>
          <w:bCs/>
          <w:kern w:val="28"/>
          <w:sz w:val="20"/>
          <w:szCs w:val="20"/>
        </w:rPr>
        <w:t>nt –  Rubric for Reaction Paper</w:t>
      </w:r>
      <w:r w:rsidRPr="00C1142B">
        <w:rPr>
          <w:b/>
          <w:bCs/>
          <w:kern w:val="28"/>
          <w:sz w:val="20"/>
          <w:szCs w:val="20"/>
        </w:rPr>
        <w:t xml:space="preserve"> Assessment and Grading of Learning Outcome</w:t>
      </w:r>
    </w:p>
    <w:p w14:paraId="140304BF" w14:textId="77777777" w:rsidR="00367683" w:rsidRPr="00C1142B" w:rsidRDefault="00367683" w:rsidP="00043B40">
      <w:pPr>
        <w:keepNext/>
        <w:widowControl w:val="0"/>
        <w:overflowPunct w:val="0"/>
        <w:autoSpaceDE w:val="0"/>
        <w:autoSpaceDN w:val="0"/>
        <w:adjustRightInd w:val="0"/>
        <w:spacing w:after="0"/>
        <w:rPr>
          <w:b/>
          <w:bCs/>
          <w:kern w:val="28"/>
          <w:sz w:val="20"/>
          <w:szCs w:val="20"/>
        </w:rPr>
      </w:pPr>
      <w:r w:rsidRPr="00C1142B">
        <w:rPr>
          <w:b/>
          <w:bCs/>
          <w:kern w:val="28"/>
          <w:sz w:val="20"/>
          <w:szCs w:val="20"/>
        </w:rPr>
        <w:t>Student: ____________________________</w:t>
      </w:r>
    </w:p>
    <w:p w14:paraId="52D9C9B5" w14:textId="77777777" w:rsidR="00367683" w:rsidRPr="00C1142B" w:rsidRDefault="00367683" w:rsidP="00043B40">
      <w:pPr>
        <w:widowControl w:val="0"/>
        <w:overflowPunct w:val="0"/>
        <w:autoSpaceDE w:val="0"/>
        <w:autoSpaceDN w:val="0"/>
        <w:adjustRightInd w:val="0"/>
        <w:spacing w:after="0"/>
        <w:rPr>
          <w:kern w:val="28"/>
          <w:sz w:val="20"/>
          <w:szCs w:val="20"/>
        </w:rPr>
      </w:pPr>
    </w:p>
    <w:tbl>
      <w:tblPr>
        <w:tblW w:w="10890" w:type="dxa"/>
        <w:tblInd w:w="-360" w:type="dxa"/>
        <w:tblLayout w:type="fixed"/>
        <w:tblCellMar>
          <w:left w:w="180" w:type="dxa"/>
          <w:right w:w="180" w:type="dxa"/>
        </w:tblCellMar>
        <w:tblLook w:val="0000" w:firstRow="0" w:lastRow="0" w:firstColumn="0" w:lastColumn="0" w:noHBand="0" w:noVBand="0"/>
      </w:tblPr>
      <w:tblGrid>
        <w:gridCol w:w="1530"/>
        <w:gridCol w:w="2792"/>
        <w:gridCol w:w="410"/>
        <w:gridCol w:w="2378"/>
        <w:gridCol w:w="540"/>
        <w:gridCol w:w="2520"/>
        <w:gridCol w:w="720"/>
      </w:tblGrid>
      <w:tr w:rsidR="00367683" w:rsidRPr="00C1142B" w14:paraId="4C6A69BB" w14:textId="77777777" w:rsidTr="00310579">
        <w:trPr>
          <w:trHeight w:val="412"/>
        </w:trPr>
        <w:tc>
          <w:tcPr>
            <w:tcW w:w="1530" w:type="dxa"/>
            <w:tcBorders>
              <w:top w:val="single" w:sz="8" w:space="0" w:color="auto"/>
              <w:left w:val="single" w:sz="8" w:space="0" w:color="auto"/>
              <w:bottom w:val="nil"/>
              <w:right w:val="nil"/>
            </w:tcBorders>
          </w:tcPr>
          <w:p w14:paraId="081C190C" w14:textId="77777777" w:rsidR="00367683" w:rsidRPr="00C1142B" w:rsidRDefault="00367683" w:rsidP="00043B40">
            <w:pPr>
              <w:widowControl w:val="0"/>
              <w:overflowPunct w:val="0"/>
              <w:adjustRightInd w:val="0"/>
              <w:spacing w:after="0" w:line="260" w:lineRule="atLeast"/>
              <w:rPr>
                <w:kern w:val="28"/>
                <w:sz w:val="20"/>
                <w:szCs w:val="20"/>
              </w:rPr>
            </w:pPr>
            <w:r w:rsidRPr="00C1142B">
              <w:rPr>
                <w:kern w:val="28"/>
                <w:sz w:val="20"/>
                <w:szCs w:val="20"/>
              </w:rPr>
              <w:t xml:space="preserve">                                 </w:t>
            </w:r>
          </w:p>
        </w:tc>
        <w:tc>
          <w:tcPr>
            <w:tcW w:w="2792" w:type="dxa"/>
            <w:tcBorders>
              <w:top w:val="single" w:sz="8" w:space="0" w:color="auto"/>
              <w:left w:val="single" w:sz="8" w:space="0" w:color="auto"/>
              <w:bottom w:val="nil"/>
              <w:right w:val="nil"/>
            </w:tcBorders>
          </w:tcPr>
          <w:p w14:paraId="38F9913D" w14:textId="77777777" w:rsidR="00367683" w:rsidRPr="00C1142B" w:rsidRDefault="00367683" w:rsidP="00043B40">
            <w:pPr>
              <w:widowControl w:val="0"/>
              <w:overflowPunct w:val="0"/>
              <w:adjustRightInd w:val="0"/>
              <w:spacing w:after="0" w:line="260" w:lineRule="atLeast"/>
              <w:rPr>
                <w:kern w:val="28"/>
                <w:sz w:val="20"/>
                <w:szCs w:val="20"/>
              </w:rPr>
            </w:pPr>
            <w:r w:rsidRPr="00C1142B">
              <w:rPr>
                <w:kern w:val="28"/>
                <w:sz w:val="20"/>
                <w:szCs w:val="20"/>
              </w:rPr>
              <w:t xml:space="preserve">               5                                                                                                                                  </w:t>
            </w:r>
          </w:p>
        </w:tc>
        <w:tc>
          <w:tcPr>
            <w:tcW w:w="410" w:type="dxa"/>
            <w:tcBorders>
              <w:top w:val="single" w:sz="8" w:space="0" w:color="auto"/>
              <w:left w:val="single" w:sz="8" w:space="0" w:color="auto"/>
              <w:bottom w:val="nil"/>
              <w:right w:val="nil"/>
            </w:tcBorders>
          </w:tcPr>
          <w:p w14:paraId="5945AD9F" w14:textId="77777777" w:rsidR="00367683" w:rsidRPr="00C1142B" w:rsidRDefault="00367683" w:rsidP="00043B40">
            <w:pPr>
              <w:widowControl w:val="0"/>
              <w:overflowPunct w:val="0"/>
              <w:adjustRightInd w:val="0"/>
              <w:spacing w:after="0" w:line="260" w:lineRule="atLeast"/>
              <w:rPr>
                <w:kern w:val="28"/>
                <w:sz w:val="20"/>
                <w:szCs w:val="20"/>
              </w:rPr>
            </w:pPr>
            <w:r w:rsidRPr="00C1142B">
              <w:rPr>
                <w:kern w:val="28"/>
                <w:sz w:val="20"/>
                <w:szCs w:val="20"/>
              </w:rPr>
              <w:t xml:space="preserve">4 </w:t>
            </w:r>
          </w:p>
        </w:tc>
        <w:tc>
          <w:tcPr>
            <w:tcW w:w="2378" w:type="dxa"/>
            <w:tcBorders>
              <w:top w:val="single" w:sz="8" w:space="0" w:color="auto"/>
              <w:left w:val="single" w:sz="8" w:space="0" w:color="auto"/>
              <w:bottom w:val="nil"/>
              <w:right w:val="nil"/>
            </w:tcBorders>
          </w:tcPr>
          <w:p w14:paraId="61228C25" w14:textId="77777777" w:rsidR="00367683" w:rsidRPr="00C1142B" w:rsidRDefault="00367683" w:rsidP="00043B40">
            <w:pPr>
              <w:widowControl w:val="0"/>
              <w:overflowPunct w:val="0"/>
              <w:adjustRightInd w:val="0"/>
              <w:spacing w:after="0" w:line="260" w:lineRule="atLeast"/>
              <w:rPr>
                <w:kern w:val="28"/>
                <w:sz w:val="20"/>
                <w:szCs w:val="20"/>
              </w:rPr>
            </w:pPr>
            <w:r w:rsidRPr="00C1142B">
              <w:rPr>
                <w:kern w:val="28"/>
                <w:sz w:val="20"/>
                <w:szCs w:val="20"/>
              </w:rPr>
              <w:t xml:space="preserve">              3</w:t>
            </w:r>
          </w:p>
        </w:tc>
        <w:tc>
          <w:tcPr>
            <w:tcW w:w="540" w:type="dxa"/>
            <w:tcBorders>
              <w:top w:val="single" w:sz="8" w:space="0" w:color="auto"/>
              <w:left w:val="single" w:sz="8" w:space="0" w:color="auto"/>
              <w:bottom w:val="nil"/>
              <w:right w:val="nil"/>
            </w:tcBorders>
          </w:tcPr>
          <w:p w14:paraId="05674A0D" w14:textId="5FEEBE60" w:rsidR="00367683" w:rsidRPr="00C1142B" w:rsidRDefault="00367683" w:rsidP="00043B40">
            <w:pPr>
              <w:widowControl w:val="0"/>
              <w:overflowPunct w:val="0"/>
              <w:adjustRightInd w:val="0"/>
              <w:spacing w:after="0" w:line="260" w:lineRule="atLeast"/>
              <w:rPr>
                <w:kern w:val="28"/>
                <w:sz w:val="20"/>
                <w:szCs w:val="20"/>
              </w:rPr>
            </w:pPr>
            <w:r w:rsidRPr="00C1142B">
              <w:rPr>
                <w:kern w:val="28"/>
                <w:sz w:val="20"/>
                <w:szCs w:val="20"/>
              </w:rPr>
              <w:t xml:space="preserve"> </w:t>
            </w:r>
            <w:r w:rsidR="00043B40">
              <w:rPr>
                <w:kern w:val="28"/>
                <w:sz w:val="20"/>
                <w:szCs w:val="20"/>
              </w:rPr>
              <w:t>2</w:t>
            </w:r>
          </w:p>
        </w:tc>
        <w:tc>
          <w:tcPr>
            <w:tcW w:w="2520" w:type="dxa"/>
            <w:tcBorders>
              <w:top w:val="single" w:sz="8" w:space="0" w:color="auto"/>
              <w:left w:val="single" w:sz="8" w:space="0" w:color="auto"/>
              <w:bottom w:val="nil"/>
              <w:right w:val="nil"/>
            </w:tcBorders>
          </w:tcPr>
          <w:p w14:paraId="669089B2" w14:textId="77777777" w:rsidR="00367683" w:rsidRPr="00C1142B" w:rsidRDefault="00367683" w:rsidP="00043B40">
            <w:pPr>
              <w:widowControl w:val="0"/>
              <w:overflowPunct w:val="0"/>
              <w:adjustRightInd w:val="0"/>
              <w:spacing w:after="0" w:line="260" w:lineRule="atLeast"/>
              <w:rPr>
                <w:kern w:val="28"/>
                <w:sz w:val="20"/>
                <w:szCs w:val="20"/>
              </w:rPr>
            </w:pPr>
            <w:r w:rsidRPr="00C1142B">
              <w:rPr>
                <w:kern w:val="28"/>
                <w:sz w:val="20"/>
                <w:szCs w:val="20"/>
              </w:rPr>
              <w:t xml:space="preserve">               1</w:t>
            </w:r>
          </w:p>
        </w:tc>
        <w:tc>
          <w:tcPr>
            <w:tcW w:w="720" w:type="dxa"/>
            <w:tcBorders>
              <w:top w:val="single" w:sz="8" w:space="0" w:color="auto"/>
              <w:left w:val="single" w:sz="8" w:space="0" w:color="auto"/>
              <w:bottom w:val="nil"/>
              <w:right w:val="single" w:sz="8" w:space="0" w:color="auto"/>
            </w:tcBorders>
          </w:tcPr>
          <w:p w14:paraId="51FF5B9D" w14:textId="098F6A4D" w:rsidR="00367683" w:rsidRPr="00C1142B" w:rsidRDefault="00367683" w:rsidP="00043B40">
            <w:pPr>
              <w:widowControl w:val="0"/>
              <w:overflowPunct w:val="0"/>
              <w:adjustRightInd w:val="0"/>
              <w:spacing w:after="0" w:line="260" w:lineRule="atLeast"/>
              <w:rPr>
                <w:kern w:val="28"/>
                <w:sz w:val="20"/>
                <w:szCs w:val="20"/>
              </w:rPr>
            </w:pPr>
            <w:r>
              <w:rPr>
                <w:b/>
                <w:bCs/>
                <w:i/>
                <w:iCs/>
                <w:kern w:val="28"/>
                <w:sz w:val="20"/>
                <w:szCs w:val="20"/>
              </w:rPr>
              <w:t>P</w:t>
            </w:r>
            <w:r w:rsidRPr="00C1142B">
              <w:rPr>
                <w:b/>
                <w:bCs/>
                <w:i/>
                <w:iCs/>
                <w:kern w:val="28"/>
                <w:sz w:val="20"/>
                <w:szCs w:val="20"/>
              </w:rPr>
              <w:t>TS</w:t>
            </w:r>
          </w:p>
        </w:tc>
      </w:tr>
      <w:tr w:rsidR="00367683" w:rsidRPr="00C1142B" w14:paraId="34801BB8" w14:textId="77777777" w:rsidTr="00295EC7">
        <w:trPr>
          <w:trHeight w:val="1030"/>
        </w:trPr>
        <w:tc>
          <w:tcPr>
            <w:tcW w:w="1530" w:type="dxa"/>
            <w:tcBorders>
              <w:top w:val="single" w:sz="8" w:space="0" w:color="auto"/>
              <w:left w:val="single" w:sz="8" w:space="0" w:color="auto"/>
              <w:bottom w:val="nil"/>
              <w:right w:val="nil"/>
            </w:tcBorders>
          </w:tcPr>
          <w:p w14:paraId="296700A7" w14:textId="77777777" w:rsidR="00367683" w:rsidRPr="00C1142B" w:rsidRDefault="00367683" w:rsidP="009B3E84">
            <w:pPr>
              <w:widowControl w:val="0"/>
              <w:overflowPunct w:val="0"/>
              <w:autoSpaceDE w:val="0"/>
              <w:autoSpaceDN w:val="0"/>
              <w:adjustRightInd w:val="0"/>
              <w:rPr>
                <w:kern w:val="28"/>
                <w:sz w:val="20"/>
                <w:szCs w:val="20"/>
              </w:rPr>
            </w:pPr>
            <w:r w:rsidRPr="00C1142B">
              <w:rPr>
                <w:kern w:val="28"/>
                <w:sz w:val="20"/>
                <w:szCs w:val="20"/>
              </w:rPr>
              <w:t>Writing –</w:t>
            </w:r>
          </w:p>
          <w:p w14:paraId="6F90D8B6" w14:textId="77777777" w:rsidR="00367683" w:rsidRPr="00C1142B" w:rsidRDefault="00367683" w:rsidP="009B3E84">
            <w:pPr>
              <w:widowControl w:val="0"/>
              <w:overflowPunct w:val="0"/>
              <w:autoSpaceDE w:val="0"/>
              <w:autoSpaceDN w:val="0"/>
              <w:adjustRightInd w:val="0"/>
              <w:rPr>
                <w:kern w:val="28"/>
                <w:sz w:val="20"/>
                <w:szCs w:val="20"/>
              </w:rPr>
            </w:pPr>
          </w:p>
          <w:p w14:paraId="22D6BA5A" w14:textId="77777777" w:rsidR="00367683" w:rsidRPr="00C1142B" w:rsidRDefault="00367683" w:rsidP="009B3E84">
            <w:pPr>
              <w:widowControl w:val="0"/>
              <w:overflowPunct w:val="0"/>
              <w:adjustRightInd w:val="0"/>
              <w:spacing w:line="260" w:lineRule="atLeast"/>
              <w:rPr>
                <w:kern w:val="28"/>
                <w:sz w:val="20"/>
                <w:szCs w:val="20"/>
              </w:rPr>
            </w:pPr>
            <w:r w:rsidRPr="00C1142B">
              <w:rPr>
                <w:b/>
                <w:bCs/>
                <w:kern w:val="28"/>
                <w:sz w:val="18"/>
                <w:szCs w:val="18"/>
              </w:rPr>
              <w:t>Organization</w:t>
            </w:r>
          </w:p>
        </w:tc>
        <w:tc>
          <w:tcPr>
            <w:tcW w:w="2792" w:type="dxa"/>
            <w:tcBorders>
              <w:top w:val="single" w:sz="8" w:space="0" w:color="auto"/>
              <w:left w:val="single" w:sz="8" w:space="0" w:color="auto"/>
              <w:bottom w:val="nil"/>
              <w:right w:val="nil"/>
            </w:tcBorders>
          </w:tcPr>
          <w:p w14:paraId="22B7C878" w14:textId="77777777" w:rsidR="00367683" w:rsidRPr="00C1142B" w:rsidRDefault="00367683" w:rsidP="009B3E84">
            <w:pPr>
              <w:widowControl w:val="0"/>
              <w:overflowPunct w:val="0"/>
              <w:adjustRightInd w:val="0"/>
              <w:spacing w:line="260" w:lineRule="atLeast"/>
              <w:rPr>
                <w:kern w:val="28"/>
                <w:sz w:val="20"/>
                <w:szCs w:val="20"/>
              </w:rPr>
            </w:pPr>
            <w:r w:rsidRPr="00C1142B">
              <w:rPr>
                <w:kern w:val="28"/>
                <w:sz w:val="20"/>
                <w:szCs w:val="20"/>
              </w:rPr>
              <w:t>Writing is clearly organized,  Each sentence and paragraph is clear and relates to others in a logical sequence, with good transitions</w:t>
            </w:r>
          </w:p>
        </w:tc>
        <w:tc>
          <w:tcPr>
            <w:tcW w:w="410" w:type="dxa"/>
            <w:tcBorders>
              <w:top w:val="single" w:sz="8" w:space="0" w:color="auto"/>
              <w:left w:val="single" w:sz="8" w:space="0" w:color="auto"/>
              <w:bottom w:val="nil"/>
              <w:right w:val="nil"/>
            </w:tcBorders>
          </w:tcPr>
          <w:p w14:paraId="7F9258CA" w14:textId="77777777" w:rsidR="00367683" w:rsidRPr="00C1142B" w:rsidRDefault="00367683" w:rsidP="009B3E84">
            <w:pPr>
              <w:autoSpaceDE w:val="0"/>
              <w:autoSpaceDN w:val="0"/>
              <w:adjustRightInd w:val="0"/>
              <w:rPr>
                <w:kern w:val="28"/>
                <w:sz w:val="20"/>
                <w:szCs w:val="20"/>
              </w:rPr>
            </w:pPr>
          </w:p>
        </w:tc>
        <w:tc>
          <w:tcPr>
            <w:tcW w:w="2378" w:type="dxa"/>
            <w:tcBorders>
              <w:top w:val="single" w:sz="8" w:space="0" w:color="auto"/>
              <w:left w:val="single" w:sz="8" w:space="0" w:color="auto"/>
              <w:bottom w:val="nil"/>
              <w:right w:val="nil"/>
            </w:tcBorders>
          </w:tcPr>
          <w:p w14:paraId="2C653C3D" w14:textId="77777777" w:rsidR="00367683" w:rsidRPr="00C1142B" w:rsidRDefault="00367683" w:rsidP="009B3E84">
            <w:pPr>
              <w:widowControl w:val="0"/>
              <w:overflowPunct w:val="0"/>
              <w:adjustRightInd w:val="0"/>
              <w:spacing w:line="260" w:lineRule="atLeast"/>
              <w:rPr>
                <w:kern w:val="28"/>
                <w:sz w:val="20"/>
                <w:szCs w:val="20"/>
              </w:rPr>
            </w:pPr>
            <w:r w:rsidRPr="00C1142B">
              <w:rPr>
                <w:kern w:val="28"/>
                <w:sz w:val="20"/>
                <w:szCs w:val="20"/>
              </w:rPr>
              <w:t xml:space="preserve">Writing shows sufficient organization but is not always clear.  Some problems in logical sequencing or in making transitions. </w:t>
            </w:r>
          </w:p>
        </w:tc>
        <w:tc>
          <w:tcPr>
            <w:tcW w:w="540" w:type="dxa"/>
            <w:tcBorders>
              <w:top w:val="single" w:sz="8" w:space="0" w:color="auto"/>
              <w:left w:val="single" w:sz="8" w:space="0" w:color="auto"/>
              <w:bottom w:val="nil"/>
              <w:right w:val="nil"/>
            </w:tcBorders>
          </w:tcPr>
          <w:p w14:paraId="42C4B791" w14:textId="77777777" w:rsidR="00367683" w:rsidRPr="00C1142B" w:rsidRDefault="00367683" w:rsidP="009B3E84">
            <w:pPr>
              <w:autoSpaceDE w:val="0"/>
              <w:autoSpaceDN w:val="0"/>
              <w:adjustRightInd w:val="0"/>
              <w:rPr>
                <w:kern w:val="28"/>
                <w:sz w:val="20"/>
                <w:szCs w:val="20"/>
              </w:rPr>
            </w:pPr>
          </w:p>
        </w:tc>
        <w:tc>
          <w:tcPr>
            <w:tcW w:w="2520" w:type="dxa"/>
            <w:tcBorders>
              <w:top w:val="single" w:sz="8" w:space="0" w:color="auto"/>
              <w:left w:val="single" w:sz="8" w:space="0" w:color="auto"/>
              <w:bottom w:val="nil"/>
              <w:right w:val="nil"/>
            </w:tcBorders>
          </w:tcPr>
          <w:p w14:paraId="0FC3137D" w14:textId="77777777" w:rsidR="00367683" w:rsidRPr="00C1142B" w:rsidRDefault="00367683" w:rsidP="009B3E84">
            <w:pPr>
              <w:widowControl w:val="0"/>
              <w:overflowPunct w:val="0"/>
              <w:adjustRightInd w:val="0"/>
              <w:spacing w:line="260" w:lineRule="atLeast"/>
              <w:rPr>
                <w:kern w:val="28"/>
                <w:sz w:val="20"/>
                <w:szCs w:val="20"/>
              </w:rPr>
            </w:pPr>
            <w:r w:rsidRPr="00C1142B">
              <w:rPr>
                <w:kern w:val="28"/>
                <w:sz w:val="20"/>
                <w:szCs w:val="20"/>
              </w:rPr>
              <w:t>Writing is rambling and unfocused.  Disorganized structure. Clarity and relation of ideas are poor.</w:t>
            </w:r>
          </w:p>
        </w:tc>
        <w:tc>
          <w:tcPr>
            <w:tcW w:w="720" w:type="dxa"/>
            <w:tcBorders>
              <w:top w:val="single" w:sz="8" w:space="0" w:color="auto"/>
              <w:left w:val="single" w:sz="8" w:space="0" w:color="auto"/>
              <w:bottom w:val="nil"/>
              <w:right w:val="single" w:sz="8" w:space="0" w:color="auto"/>
            </w:tcBorders>
          </w:tcPr>
          <w:p w14:paraId="49CF65C5" w14:textId="77777777" w:rsidR="00367683" w:rsidRPr="00C1142B" w:rsidRDefault="00367683" w:rsidP="009B3E84">
            <w:pPr>
              <w:autoSpaceDE w:val="0"/>
              <w:autoSpaceDN w:val="0"/>
              <w:adjustRightInd w:val="0"/>
              <w:rPr>
                <w:kern w:val="28"/>
                <w:sz w:val="20"/>
                <w:szCs w:val="20"/>
              </w:rPr>
            </w:pPr>
          </w:p>
        </w:tc>
      </w:tr>
      <w:tr w:rsidR="00367683" w:rsidRPr="00C1142B" w14:paraId="7A80968E" w14:textId="77777777" w:rsidTr="00295EC7">
        <w:trPr>
          <w:trHeight w:val="2455"/>
        </w:trPr>
        <w:tc>
          <w:tcPr>
            <w:tcW w:w="1530" w:type="dxa"/>
            <w:tcBorders>
              <w:top w:val="single" w:sz="8" w:space="0" w:color="auto"/>
              <w:left w:val="single" w:sz="8" w:space="0" w:color="auto"/>
              <w:bottom w:val="nil"/>
              <w:right w:val="nil"/>
            </w:tcBorders>
          </w:tcPr>
          <w:p w14:paraId="31B443ED" w14:textId="77777777" w:rsidR="00367683" w:rsidRPr="00C1142B" w:rsidRDefault="00367683" w:rsidP="009B3E84">
            <w:pPr>
              <w:widowControl w:val="0"/>
              <w:overflowPunct w:val="0"/>
              <w:autoSpaceDE w:val="0"/>
              <w:autoSpaceDN w:val="0"/>
              <w:adjustRightInd w:val="0"/>
              <w:rPr>
                <w:kern w:val="28"/>
                <w:sz w:val="20"/>
                <w:szCs w:val="20"/>
              </w:rPr>
            </w:pPr>
            <w:r w:rsidRPr="00C1142B">
              <w:rPr>
                <w:kern w:val="28"/>
                <w:sz w:val="20"/>
                <w:szCs w:val="20"/>
              </w:rPr>
              <w:t>Writing –</w:t>
            </w:r>
          </w:p>
          <w:p w14:paraId="6B9EAC05" w14:textId="77777777" w:rsidR="00367683" w:rsidRPr="00C1142B" w:rsidRDefault="00367683" w:rsidP="009B3E84">
            <w:pPr>
              <w:widowControl w:val="0"/>
              <w:overflowPunct w:val="0"/>
              <w:adjustRightInd w:val="0"/>
              <w:spacing w:line="260" w:lineRule="atLeast"/>
              <w:rPr>
                <w:kern w:val="28"/>
                <w:sz w:val="18"/>
                <w:szCs w:val="18"/>
              </w:rPr>
            </w:pPr>
            <w:r w:rsidRPr="00C1142B">
              <w:rPr>
                <w:kern w:val="28"/>
                <w:sz w:val="20"/>
                <w:szCs w:val="20"/>
              </w:rPr>
              <w:t xml:space="preserve">         </w:t>
            </w:r>
            <w:r w:rsidRPr="00C1142B">
              <w:rPr>
                <w:b/>
                <w:bCs/>
                <w:kern w:val="28"/>
                <w:sz w:val="18"/>
                <w:szCs w:val="18"/>
              </w:rPr>
              <w:t>Development</w:t>
            </w:r>
          </w:p>
        </w:tc>
        <w:tc>
          <w:tcPr>
            <w:tcW w:w="2792" w:type="dxa"/>
            <w:tcBorders>
              <w:top w:val="single" w:sz="8" w:space="0" w:color="auto"/>
              <w:left w:val="single" w:sz="8" w:space="0" w:color="auto"/>
              <w:bottom w:val="nil"/>
              <w:right w:val="nil"/>
            </w:tcBorders>
          </w:tcPr>
          <w:p w14:paraId="413A1C40" w14:textId="0DF0BDA3" w:rsidR="00367683" w:rsidRPr="00C1142B" w:rsidRDefault="00367683" w:rsidP="00B7182F">
            <w:pPr>
              <w:widowControl w:val="0"/>
              <w:overflowPunct w:val="0"/>
              <w:adjustRightInd w:val="0"/>
              <w:spacing w:line="260" w:lineRule="atLeast"/>
              <w:rPr>
                <w:kern w:val="28"/>
                <w:sz w:val="20"/>
                <w:szCs w:val="20"/>
              </w:rPr>
            </w:pPr>
            <w:r w:rsidRPr="00C1142B">
              <w:rPr>
                <w:kern w:val="28"/>
                <w:sz w:val="20"/>
                <w:szCs w:val="20"/>
              </w:rPr>
              <w:t xml:space="preserve">Major ideas and assigned topics are discussed thoroughly, with supporting evidence, good explanations of ideas / terms, and detail. The paper is typed and meets length and spacing requirements.   </w:t>
            </w:r>
          </w:p>
        </w:tc>
        <w:tc>
          <w:tcPr>
            <w:tcW w:w="410" w:type="dxa"/>
            <w:tcBorders>
              <w:top w:val="single" w:sz="8" w:space="0" w:color="auto"/>
              <w:left w:val="single" w:sz="8" w:space="0" w:color="auto"/>
              <w:bottom w:val="nil"/>
              <w:right w:val="nil"/>
            </w:tcBorders>
          </w:tcPr>
          <w:p w14:paraId="6D5A9465" w14:textId="77777777" w:rsidR="00367683" w:rsidRPr="00C1142B" w:rsidRDefault="00367683" w:rsidP="009B3E84">
            <w:pPr>
              <w:autoSpaceDE w:val="0"/>
              <w:autoSpaceDN w:val="0"/>
              <w:adjustRightInd w:val="0"/>
              <w:rPr>
                <w:kern w:val="28"/>
                <w:sz w:val="20"/>
                <w:szCs w:val="20"/>
              </w:rPr>
            </w:pPr>
          </w:p>
        </w:tc>
        <w:tc>
          <w:tcPr>
            <w:tcW w:w="2378" w:type="dxa"/>
            <w:tcBorders>
              <w:top w:val="single" w:sz="8" w:space="0" w:color="auto"/>
              <w:left w:val="single" w:sz="8" w:space="0" w:color="auto"/>
              <w:bottom w:val="nil"/>
              <w:right w:val="nil"/>
            </w:tcBorders>
          </w:tcPr>
          <w:p w14:paraId="46FBDC07" w14:textId="77777777" w:rsidR="00367683" w:rsidRPr="00C1142B" w:rsidRDefault="00367683" w:rsidP="009B3E84">
            <w:pPr>
              <w:widowControl w:val="0"/>
              <w:overflowPunct w:val="0"/>
              <w:adjustRightInd w:val="0"/>
              <w:spacing w:line="260" w:lineRule="atLeast"/>
              <w:rPr>
                <w:kern w:val="28"/>
                <w:sz w:val="20"/>
                <w:szCs w:val="20"/>
              </w:rPr>
            </w:pPr>
            <w:r w:rsidRPr="00C1142B">
              <w:rPr>
                <w:kern w:val="28"/>
                <w:sz w:val="20"/>
                <w:szCs w:val="20"/>
              </w:rPr>
              <w:t>Ideas and topics discussed generally rather than specifically. Some use of evidence, detail; insufficient explanations. The paper is typed and meets/ nearly meets length and spacing requirements</w:t>
            </w:r>
          </w:p>
        </w:tc>
        <w:tc>
          <w:tcPr>
            <w:tcW w:w="540" w:type="dxa"/>
            <w:tcBorders>
              <w:top w:val="single" w:sz="8" w:space="0" w:color="auto"/>
              <w:left w:val="single" w:sz="8" w:space="0" w:color="auto"/>
              <w:bottom w:val="nil"/>
              <w:right w:val="nil"/>
            </w:tcBorders>
          </w:tcPr>
          <w:p w14:paraId="4734E3C4" w14:textId="77777777" w:rsidR="00367683" w:rsidRPr="00C1142B" w:rsidRDefault="00367683" w:rsidP="009B3E84">
            <w:pPr>
              <w:autoSpaceDE w:val="0"/>
              <w:autoSpaceDN w:val="0"/>
              <w:adjustRightInd w:val="0"/>
              <w:rPr>
                <w:kern w:val="28"/>
                <w:sz w:val="20"/>
                <w:szCs w:val="20"/>
              </w:rPr>
            </w:pPr>
          </w:p>
        </w:tc>
        <w:tc>
          <w:tcPr>
            <w:tcW w:w="2520" w:type="dxa"/>
            <w:tcBorders>
              <w:top w:val="single" w:sz="8" w:space="0" w:color="auto"/>
              <w:left w:val="single" w:sz="8" w:space="0" w:color="auto"/>
              <w:bottom w:val="nil"/>
              <w:right w:val="nil"/>
            </w:tcBorders>
          </w:tcPr>
          <w:p w14:paraId="5312AD45" w14:textId="77777777" w:rsidR="00367683" w:rsidRPr="00C1142B" w:rsidRDefault="00367683" w:rsidP="009B3E84">
            <w:pPr>
              <w:widowControl w:val="0"/>
              <w:overflowPunct w:val="0"/>
              <w:adjustRightInd w:val="0"/>
              <w:spacing w:line="260" w:lineRule="atLeast"/>
              <w:rPr>
                <w:kern w:val="28"/>
                <w:sz w:val="20"/>
                <w:szCs w:val="20"/>
              </w:rPr>
            </w:pPr>
            <w:r w:rsidRPr="00C1142B">
              <w:rPr>
                <w:kern w:val="28"/>
                <w:sz w:val="20"/>
                <w:szCs w:val="20"/>
              </w:rPr>
              <w:t>Little or no development of ideas. Supporting detail and evidence absent, vague, or incorrect. Paper is not typed and does not does not meet length and spacing requirements.</w:t>
            </w:r>
          </w:p>
        </w:tc>
        <w:tc>
          <w:tcPr>
            <w:tcW w:w="720" w:type="dxa"/>
            <w:tcBorders>
              <w:top w:val="single" w:sz="8" w:space="0" w:color="auto"/>
              <w:left w:val="single" w:sz="8" w:space="0" w:color="auto"/>
              <w:bottom w:val="nil"/>
              <w:right w:val="single" w:sz="8" w:space="0" w:color="auto"/>
            </w:tcBorders>
          </w:tcPr>
          <w:p w14:paraId="0E8E0C75" w14:textId="77777777" w:rsidR="00367683" w:rsidRPr="00C1142B" w:rsidRDefault="00367683" w:rsidP="009B3E84">
            <w:pPr>
              <w:autoSpaceDE w:val="0"/>
              <w:autoSpaceDN w:val="0"/>
              <w:adjustRightInd w:val="0"/>
              <w:rPr>
                <w:kern w:val="28"/>
                <w:sz w:val="20"/>
                <w:szCs w:val="20"/>
              </w:rPr>
            </w:pPr>
          </w:p>
        </w:tc>
      </w:tr>
      <w:tr w:rsidR="00367683" w:rsidRPr="00C1142B" w14:paraId="6891C95D" w14:textId="77777777" w:rsidTr="00295EC7">
        <w:trPr>
          <w:trHeight w:val="1672"/>
        </w:trPr>
        <w:tc>
          <w:tcPr>
            <w:tcW w:w="1530" w:type="dxa"/>
            <w:tcBorders>
              <w:top w:val="single" w:sz="8" w:space="0" w:color="auto"/>
              <w:left w:val="single" w:sz="8" w:space="0" w:color="auto"/>
              <w:bottom w:val="nil"/>
              <w:right w:val="nil"/>
            </w:tcBorders>
          </w:tcPr>
          <w:p w14:paraId="321CAC50" w14:textId="55E1419A" w:rsidR="00367683" w:rsidRPr="00295EC7" w:rsidRDefault="00367683" w:rsidP="009B3E84">
            <w:pPr>
              <w:widowControl w:val="0"/>
              <w:overflowPunct w:val="0"/>
              <w:autoSpaceDE w:val="0"/>
              <w:autoSpaceDN w:val="0"/>
              <w:adjustRightInd w:val="0"/>
              <w:rPr>
                <w:kern w:val="28"/>
                <w:sz w:val="20"/>
                <w:szCs w:val="20"/>
              </w:rPr>
            </w:pPr>
            <w:r w:rsidRPr="00295EC7">
              <w:rPr>
                <w:kern w:val="28"/>
                <w:sz w:val="20"/>
                <w:szCs w:val="20"/>
              </w:rPr>
              <w:t>Content –</w:t>
            </w:r>
            <w:r w:rsidR="00043B40" w:rsidRPr="00295EC7">
              <w:rPr>
                <w:kern w:val="28"/>
                <w:sz w:val="20"/>
                <w:szCs w:val="20"/>
              </w:rPr>
              <w:t xml:space="preserve"> </w:t>
            </w:r>
            <w:r w:rsidR="00295EC7" w:rsidRPr="00295EC7">
              <w:rPr>
                <w:b/>
                <w:bCs/>
                <w:kern w:val="28"/>
                <w:sz w:val="20"/>
                <w:szCs w:val="20"/>
              </w:rPr>
              <w:t>Aesthetics</w:t>
            </w:r>
          </w:p>
          <w:p w14:paraId="110B541B" w14:textId="4AD51C2C" w:rsidR="00367683" w:rsidRPr="00043B40" w:rsidRDefault="00043B40" w:rsidP="00295EC7">
            <w:pPr>
              <w:rPr>
                <w:b/>
                <w:bCs/>
                <w:kern w:val="28"/>
                <w:sz w:val="20"/>
                <w:szCs w:val="20"/>
              </w:rPr>
            </w:pPr>
            <w:r w:rsidRPr="00295EC7">
              <w:rPr>
                <w:b/>
                <w:bCs/>
                <w:kern w:val="28"/>
                <w:sz w:val="20"/>
                <w:szCs w:val="20"/>
              </w:rPr>
              <w:t>Question #1 &amp; #3</w:t>
            </w:r>
            <w:r w:rsidR="00367683" w:rsidRPr="00295EC7">
              <w:rPr>
                <w:b/>
                <w:bCs/>
                <w:kern w:val="28"/>
                <w:sz w:val="20"/>
                <w:szCs w:val="20"/>
              </w:rPr>
              <w:t xml:space="preserve">    </w:t>
            </w:r>
            <w:r w:rsidRPr="00295EC7">
              <w:rPr>
                <w:b/>
                <w:sz w:val="20"/>
                <w:szCs w:val="20"/>
              </w:rPr>
              <w:t>historical context</w:t>
            </w:r>
            <w:r w:rsidR="00367683" w:rsidRPr="00C1142B">
              <w:rPr>
                <w:b/>
                <w:bCs/>
                <w:kern w:val="28"/>
                <w:sz w:val="20"/>
                <w:szCs w:val="20"/>
              </w:rPr>
              <w:t xml:space="preserve"> </w:t>
            </w:r>
          </w:p>
        </w:tc>
        <w:tc>
          <w:tcPr>
            <w:tcW w:w="2792" w:type="dxa"/>
            <w:tcBorders>
              <w:top w:val="single" w:sz="8" w:space="0" w:color="auto"/>
              <w:left w:val="single" w:sz="8" w:space="0" w:color="auto"/>
              <w:bottom w:val="nil"/>
              <w:right w:val="nil"/>
            </w:tcBorders>
          </w:tcPr>
          <w:p w14:paraId="7AA63784" w14:textId="10BFB7A4" w:rsidR="00367683" w:rsidRPr="00C1142B" w:rsidRDefault="00367683" w:rsidP="00B7182F">
            <w:pPr>
              <w:widowControl w:val="0"/>
              <w:overflowPunct w:val="0"/>
              <w:adjustRightInd w:val="0"/>
              <w:spacing w:line="260" w:lineRule="atLeast"/>
              <w:rPr>
                <w:kern w:val="28"/>
                <w:sz w:val="20"/>
                <w:szCs w:val="20"/>
              </w:rPr>
            </w:pPr>
            <w:r w:rsidRPr="00C1142B">
              <w:rPr>
                <w:kern w:val="28"/>
                <w:sz w:val="20"/>
                <w:szCs w:val="20"/>
              </w:rPr>
              <w:t xml:space="preserve">Substantial analysis of the </w:t>
            </w:r>
            <w:r w:rsidR="00B7182F">
              <w:rPr>
                <w:kern w:val="28"/>
                <w:sz w:val="20"/>
                <w:szCs w:val="20"/>
              </w:rPr>
              <w:t>cultural</w:t>
            </w:r>
            <w:r w:rsidRPr="00C1142B">
              <w:rPr>
                <w:kern w:val="28"/>
                <w:sz w:val="20"/>
                <w:szCs w:val="20"/>
              </w:rPr>
              <w:t xml:space="preserve"> and historical characteristics that will enhance the creative development of performance.</w:t>
            </w:r>
          </w:p>
        </w:tc>
        <w:tc>
          <w:tcPr>
            <w:tcW w:w="410" w:type="dxa"/>
            <w:tcBorders>
              <w:top w:val="single" w:sz="8" w:space="0" w:color="auto"/>
              <w:left w:val="single" w:sz="8" w:space="0" w:color="auto"/>
              <w:bottom w:val="nil"/>
              <w:right w:val="nil"/>
            </w:tcBorders>
          </w:tcPr>
          <w:p w14:paraId="55ACCD7F" w14:textId="77777777" w:rsidR="00367683" w:rsidRPr="00C1142B" w:rsidRDefault="00367683" w:rsidP="009B3E84">
            <w:pPr>
              <w:autoSpaceDE w:val="0"/>
              <w:autoSpaceDN w:val="0"/>
              <w:adjustRightInd w:val="0"/>
              <w:rPr>
                <w:kern w:val="28"/>
                <w:sz w:val="20"/>
                <w:szCs w:val="20"/>
              </w:rPr>
            </w:pPr>
          </w:p>
        </w:tc>
        <w:tc>
          <w:tcPr>
            <w:tcW w:w="2378" w:type="dxa"/>
            <w:tcBorders>
              <w:top w:val="single" w:sz="8" w:space="0" w:color="auto"/>
              <w:left w:val="single" w:sz="8" w:space="0" w:color="auto"/>
              <w:bottom w:val="nil"/>
              <w:right w:val="nil"/>
            </w:tcBorders>
          </w:tcPr>
          <w:p w14:paraId="6154556E" w14:textId="04AB7BC5" w:rsidR="00367683" w:rsidRPr="00C1142B" w:rsidRDefault="00367683" w:rsidP="00B7182F">
            <w:pPr>
              <w:widowControl w:val="0"/>
              <w:overflowPunct w:val="0"/>
              <w:adjustRightInd w:val="0"/>
              <w:spacing w:line="260" w:lineRule="atLeast"/>
              <w:rPr>
                <w:kern w:val="28"/>
                <w:sz w:val="20"/>
                <w:szCs w:val="20"/>
              </w:rPr>
            </w:pPr>
            <w:r w:rsidRPr="00C1142B">
              <w:rPr>
                <w:kern w:val="28"/>
                <w:sz w:val="20"/>
                <w:szCs w:val="20"/>
              </w:rPr>
              <w:t xml:space="preserve">Adequate analysis of the </w:t>
            </w:r>
            <w:r w:rsidR="00B7182F">
              <w:rPr>
                <w:kern w:val="28"/>
                <w:sz w:val="20"/>
                <w:szCs w:val="20"/>
              </w:rPr>
              <w:t>cultural</w:t>
            </w:r>
            <w:r w:rsidR="00B7182F" w:rsidRPr="00C1142B">
              <w:rPr>
                <w:kern w:val="28"/>
                <w:sz w:val="20"/>
                <w:szCs w:val="20"/>
              </w:rPr>
              <w:t xml:space="preserve"> </w:t>
            </w:r>
            <w:r w:rsidRPr="00C1142B">
              <w:rPr>
                <w:kern w:val="28"/>
                <w:sz w:val="20"/>
                <w:szCs w:val="20"/>
              </w:rPr>
              <w:t>and historical charac-teristics that will aid in creative portrayal of character in performance.</w:t>
            </w:r>
          </w:p>
        </w:tc>
        <w:tc>
          <w:tcPr>
            <w:tcW w:w="540" w:type="dxa"/>
            <w:tcBorders>
              <w:top w:val="single" w:sz="8" w:space="0" w:color="auto"/>
              <w:left w:val="single" w:sz="8" w:space="0" w:color="auto"/>
              <w:bottom w:val="nil"/>
              <w:right w:val="nil"/>
            </w:tcBorders>
          </w:tcPr>
          <w:p w14:paraId="7B5E440F" w14:textId="77777777" w:rsidR="00367683" w:rsidRPr="00C1142B" w:rsidRDefault="00367683" w:rsidP="009B3E84">
            <w:pPr>
              <w:autoSpaceDE w:val="0"/>
              <w:autoSpaceDN w:val="0"/>
              <w:adjustRightInd w:val="0"/>
              <w:rPr>
                <w:kern w:val="28"/>
                <w:sz w:val="20"/>
                <w:szCs w:val="20"/>
              </w:rPr>
            </w:pPr>
          </w:p>
        </w:tc>
        <w:tc>
          <w:tcPr>
            <w:tcW w:w="2520" w:type="dxa"/>
            <w:tcBorders>
              <w:top w:val="single" w:sz="8" w:space="0" w:color="auto"/>
              <w:left w:val="single" w:sz="8" w:space="0" w:color="auto"/>
              <w:bottom w:val="nil"/>
              <w:right w:val="nil"/>
            </w:tcBorders>
          </w:tcPr>
          <w:p w14:paraId="6A65F140" w14:textId="1292A5D0" w:rsidR="00367683" w:rsidRPr="00C1142B" w:rsidRDefault="00367683" w:rsidP="009B3E84">
            <w:pPr>
              <w:widowControl w:val="0"/>
              <w:overflowPunct w:val="0"/>
              <w:adjustRightInd w:val="0"/>
              <w:spacing w:line="260" w:lineRule="atLeast"/>
              <w:rPr>
                <w:kern w:val="28"/>
                <w:sz w:val="20"/>
                <w:szCs w:val="20"/>
              </w:rPr>
            </w:pPr>
            <w:r w:rsidRPr="00C1142B">
              <w:rPr>
                <w:kern w:val="28"/>
                <w:sz w:val="20"/>
                <w:szCs w:val="20"/>
              </w:rPr>
              <w:t xml:space="preserve">Little or no analysis of  the </w:t>
            </w:r>
            <w:r w:rsidR="00B7182F">
              <w:rPr>
                <w:kern w:val="28"/>
                <w:sz w:val="20"/>
                <w:szCs w:val="20"/>
              </w:rPr>
              <w:t>cultural</w:t>
            </w:r>
            <w:r w:rsidR="00B7182F" w:rsidRPr="00C1142B">
              <w:rPr>
                <w:kern w:val="28"/>
                <w:sz w:val="20"/>
                <w:szCs w:val="20"/>
              </w:rPr>
              <w:t xml:space="preserve"> </w:t>
            </w:r>
            <w:r w:rsidRPr="00C1142B">
              <w:rPr>
                <w:kern w:val="28"/>
                <w:sz w:val="20"/>
                <w:szCs w:val="20"/>
              </w:rPr>
              <w:t>and historical characteristics that would pertain to a creative portrayal of character in performance.</w:t>
            </w:r>
          </w:p>
        </w:tc>
        <w:tc>
          <w:tcPr>
            <w:tcW w:w="720" w:type="dxa"/>
            <w:tcBorders>
              <w:top w:val="single" w:sz="8" w:space="0" w:color="auto"/>
              <w:left w:val="single" w:sz="8" w:space="0" w:color="auto"/>
              <w:bottom w:val="nil"/>
              <w:right w:val="single" w:sz="8" w:space="0" w:color="auto"/>
            </w:tcBorders>
          </w:tcPr>
          <w:p w14:paraId="63E5238D" w14:textId="77777777" w:rsidR="00367683" w:rsidRPr="00C1142B" w:rsidRDefault="00367683" w:rsidP="009B3E84">
            <w:pPr>
              <w:autoSpaceDE w:val="0"/>
              <w:autoSpaceDN w:val="0"/>
              <w:adjustRightInd w:val="0"/>
              <w:rPr>
                <w:kern w:val="28"/>
                <w:sz w:val="20"/>
                <w:szCs w:val="20"/>
              </w:rPr>
            </w:pPr>
          </w:p>
        </w:tc>
      </w:tr>
      <w:tr w:rsidR="00367683" w:rsidRPr="00C1142B" w14:paraId="5BEC7BD4" w14:textId="77777777" w:rsidTr="00295EC7">
        <w:trPr>
          <w:trHeight w:val="1265"/>
        </w:trPr>
        <w:tc>
          <w:tcPr>
            <w:tcW w:w="1530" w:type="dxa"/>
            <w:tcBorders>
              <w:top w:val="single" w:sz="8" w:space="0" w:color="auto"/>
              <w:left w:val="single" w:sz="8" w:space="0" w:color="auto"/>
              <w:bottom w:val="nil"/>
              <w:right w:val="nil"/>
            </w:tcBorders>
          </w:tcPr>
          <w:p w14:paraId="3BE6D944" w14:textId="77777777" w:rsidR="00367683" w:rsidRPr="00043B40" w:rsidRDefault="00367683" w:rsidP="00043B40">
            <w:pPr>
              <w:widowControl w:val="0"/>
              <w:overflowPunct w:val="0"/>
              <w:autoSpaceDE w:val="0"/>
              <w:autoSpaceDN w:val="0"/>
              <w:adjustRightInd w:val="0"/>
              <w:spacing w:after="0"/>
              <w:rPr>
                <w:kern w:val="28"/>
                <w:sz w:val="20"/>
                <w:szCs w:val="20"/>
              </w:rPr>
            </w:pPr>
            <w:r w:rsidRPr="00043B40">
              <w:rPr>
                <w:kern w:val="28"/>
                <w:sz w:val="20"/>
                <w:szCs w:val="20"/>
              </w:rPr>
              <w:lastRenderedPageBreak/>
              <w:t>Content</w:t>
            </w:r>
          </w:p>
          <w:p w14:paraId="2F4A945F" w14:textId="77777777" w:rsidR="00043B40" w:rsidRPr="00043B40" w:rsidRDefault="00AC0184" w:rsidP="00043B40">
            <w:pPr>
              <w:widowControl w:val="0"/>
              <w:overflowPunct w:val="0"/>
              <w:adjustRightInd w:val="0"/>
              <w:spacing w:after="0" w:line="260" w:lineRule="atLeast"/>
              <w:rPr>
                <w:b/>
                <w:bCs/>
                <w:kern w:val="28"/>
                <w:sz w:val="20"/>
                <w:szCs w:val="20"/>
              </w:rPr>
            </w:pPr>
            <w:r w:rsidRPr="00043B40">
              <w:rPr>
                <w:b/>
                <w:bCs/>
                <w:kern w:val="28"/>
                <w:sz w:val="20"/>
                <w:szCs w:val="20"/>
              </w:rPr>
              <w:t>Critical Thinking</w:t>
            </w:r>
            <w:r w:rsidR="00261EDA" w:rsidRPr="00043B40">
              <w:rPr>
                <w:b/>
                <w:bCs/>
                <w:kern w:val="28"/>
                <w:sz w:val="20"/>
                <w:szCs w:val="20"/>
              </w:rPr>
              <w:t>/ Student’s Position</w:t>
            </w:r>
          </w:p>
          <w:p w14:paraId="3907A4F9" w14:textId="3C94B0AC" w:rsidR="00367683" w:rsidRPr="00043B40" w:rsidRDefault="00AC0184" w:rsidP="00043B40">
            <w:pPr>
              <w:widowControl w:val="0"/>
              <w:overflowPunct w:val="0"/>
              <w:adjustRightInd w:val="0"/>
              <w:spacing w:after="0" w:line="260" w:lineRule="atLeast"/>
              <w:rPr>
                <w:kern w:val="28"/>
                <w:sz w:val="20"/>
                <w:szCs w:val="20"/>
              </w:rPr>
            </w:pPr>
            <w:r w:rsidRPr="00043B40">
              <w:rPr>
                <w:b/>
                <w:bCs/>
                <w:kern w:val="28"/>
                <w:sz w:val="20"/>
                <w:szCs w:val="20"/>
              </w:rPr>
              <w:t xml:space="preserve">Question </w:t>
            </w:r>
            <w:r w:rsidR="00043B40" w:rsidRPr="00043B40">
              <w:rPr>
                <w:b/>
                <w:bCs/>
                <w:kern w:val="28"/>
                <w:sz w:val="20"/>
                <w:szCs w:val="20"/>
              </w:rPr>
              <w:t>#</w:t>
            </w:r>
            <w:r w:rsidRPr="00043B40">
              <w:rPr>
                <w:b/>
                <w:bCs/>
                <w:kern w:val="28"/>
                <w:sz w:val="20"/>
                <w:szCs w:val="20"/>
              </w:rPr>
              <w:t>4</w:t>
            </w:r>
          </w:p>
        </w:tc>
        <w:tc>
          <w:tcPr>
            <w:tcW w:w="2792" w:type="dxa"/>
            <w:tcBorders>
              <w:top w:val="single" w:sz="8" w:space="0" w:color="auto"/>
              <w:left w:val="single" w:sz="8" w:space="0" w:color="auto"/>
              <w:bottom w:val="nil"/>
              <w:right w:val="nil"/>
            </w:tcBorders>
          </w:tcPr>
          <w:p w14:paraId="7550C184" w14:textId="107A3098" w:rsidR="00367683" w:rsidRPr="00043B40" w:rsidRDefault="00261EDA" w:rsidP="00261EDA">
            <w:pPr>
              <w:widowControl w:val="0"/>
              <w:overflowPunct w:val="0"/>
              <w:adjustRightInd w:val="0"/>
              <w:spacing w:line="260" w:lineRule="atLeast"/>
              <w:rPr>
                <w:kern w:val="28"/>
                <w:sz w:val="20"/>
                <w:szCs w:val="20"/>
              </w:rPr>
            </w:pPr>
            <w:r w:rsidRPr="00043B40">
              <w:rPr>
                <w:sz w:val="20"/>
                <w:szCs w:val="20"/>
              </w:rPr>
              <w:t xml:space="preserve">Conclusion is imaginative, taking into account the complexities of an issue. Point of view is clearly synthesized within the position. </w:t>
            </w:r>
          </w:p>
        </w:tc>
        <w:tc>
          <w:tcPr>
            <w:tcW w:w="410" w:type="dxa"/>
            <w:tcBorders>
              <w:top w:val="single" w:sz="8" w:space="0" w:color="auto"/>
              <w:left w:val="single" w:sz="8" w:space="0" w:color="auto"/>
              <w:bottom w:val="nil"/>
              <w:right w:val="nil"/>
            </w:tcBorders>
          </w:tcPr>
          <w:p w14:paraId="361CD5B9" w14:textId="77777777" w:rsidR="00367683" w:rsidRPr="00043B40" w:rsidRDefault="00367683" w:rsidP="009B3E84">
            <w:pPr>
              <w:autoSpaceDE w:val="0"/>
              <w:autoSpaceDN w:val="0"/>
              <w:adjustRightInd w:val="0"/>
              <w:rPr>
                <w:kern w:val="28"/>
                <w:sz w:val="20"/>
                <w:szCs w:val="20"/>
              </w:rPr>
            </w:pPr>
          </w:p>
        </w:tc>
        <w:tc>
          <w:tcPr>
            <w:tcW w:w="2378" w:type="dxa"/>
            <w:tcBorders>
              <w:top w:val="single" w:sz="8" w:space="0" w:color="auto"/>
              <w:left w:val="single" w:sz="8" w:space="0" w:color="auto"/>
              <w:bottom w:val="nil"/>
              <w:right w:val="nil"/>
            </w:tcBorders>
          </w:tcPr>
          <w:p w14:paraId="0B3FDBEC" w14:textId="3F4F905A" w:rsidR="00367683" w:rsidRPr="00043B40" w:rsidRDefault="00261EDA" w:rsidP="00261EDA">
            <w:pPr>
              <w:widowControl w:val="0"/>
              <w:overflowPunct w:val="0"/>
              <w:adjustRightInd w:val="0"/>
              <w:spacing w:line="260" w:lineRule="atLeast"/>
              <w:rPr>
                <w:kern w:val="28"/>
                <w:sz w:val="20"/>
                <w:szCs w:val="20"/>
              </w:rPr>
            </w:pPr>
            <w:r w:rsidRPr="00043B40">
              <w:rPr>
                <w:sz w:val="20"/>
                <w:szCs w:val="20"/>
              </w:rPr>
              <w:t>Conclusion is logically tied to information. Point of view is adequately identified within the postion.</w:t>
            </w:r>
          </w:p>
        </w:tc>
        <w:tc>
          <w:tcPr>
            <w:tcW w:w="540" w:type="dxa"/>
            <w:tcBorders>
              <w:top w:val="single" w:sz="8" w:space="0" w:color="auto"/>
              <w:left w:val="single" w:sz="8" w:space="0" w:color="auto"/>
              <w:bottom w:val="nil"/>
              <w:right w:val="nil"/>
            </w:tcBorders>
          </w:tcPr>
          <w:p w14:paraId="2BE4ABAD" w14:textId="77777777" w:rsidR="00367683" w:rsidRPr="00043B40" w:rsidRDefault="00367683" w:rsidP="009B3E84">
            <w:pPr>
              <w:autoSpaceDE w:val="0"/>
              <w:autoSpaceDN w:val="0"/>
              <w:adjustRightInd w:val="0"/>
              <w:rPr>
                <w:kern w:val="28"/>
                <w:sz w:val="20"/>
                <w:szCs w:val="20"/>
              </w:rPr>
            </w:pPr>
          </w:p>
        </w:tc>
        <w:tc>
          <w:tcPr>
            <w:tcW w:w="2520" w:type="dxa"/>
            <w:tcBorders>
              <w:top w:val="single" w:sz="8" w:space="0" w:color="auto"/>
              <w:left w:val="single" w:sz="8" w:space="0" w:color="auto"/>
              <w:bottom w:val="nil"/>
              <w:right w:val="nil"/>
            </w:tcBorders>
          </w:tcPr>
          <w:p w14:paraId="7E9AD580" w14:textId="2DE952B2" w:rsidR="00367683" w:rsidRPr="00043B40" w:rsidRDefault="00261EDA" w:rsidP="00261EDA">
            <w:pPr>
              <w:widowControl w:val="0"/>
              <w:overflowPunct w:val="0"/>
              <w:adjustRightInd w:val="0"/>
              <w:spacing w:line="260" w:lineRule="atLeast"/>
              <w:rPr>
                <w:kern w:val="28"/>
                <w:sz w:val="20"/>
                <w:szCs w:val="20"/>
              </w:rPr>
            </w:pPr>
            <w:r w:rsidRPr="00043B40">
              <w:rPr>
                <w:sz w:val="20"/>
                <w:szCs w:val="20"/>
              </w:rPr>
              <w:t>Conclusion is inconsistently tied to some of the information discussed; Point of view is over-simplified.</w:t>
            </w:r>
          </w:p>
        </w:tc>
        <w:tc>
          <w:tcPr>
            <w:tcW w:w="720" w:type="dxa"/>
            <w:tcBorders>
              <w:top w:val="single" w:sz="8" w:space="0" w:color="auto"/>
              <w:left w:val="single" w:sz="8" w:space="0" w:color="auto"/>
              <w:bottom w:val="nil"/>
              <w:right w:val="single" w:sz="8" w:space="0" w:color="auto"/>
            </w:tcBorders>
          </w:tcPr>
          <w:p w14:paraId="14FD7E8C" w14:textId="77777777" w:rsidR="00367683" w:rsidRPr="00043B40" w:rsidRDefault="00367683" w:rsidP="009B3E84">
            <w:pPr>
              <w:autoSpaceDE w:val="0"/>
              <w:autoSpaceDN w:val="0"/>
              <w:adjustRightInd w:val="0"/>
              <w:rPr>
                <w:kern w:val="28"/>
                <w:sz w:val="20"/>
                <w:szCs w:val="20"/>
              </w:rPr>
            </w:pPr>
          </w:p>
        </w:tc>
      </w:tr>
      <w:tr w:rsidR="00043B40" w:rsidRPr="00C1142B" w14:paraId="54D07D4B" w14:textId="77777777" w:rsidTr="00295EC7">
        <w:trPr>
          <w:trHeight w:val="327"/>
        </w:trPr>
        <w:tc>
          <w:tcPr>
            <w:tcW w:w="1530" w:type="dxa"/>
            <w:tcBorders>
              <w:top w:val="single" w:sz="8" w:space="0" w:color="auto"/>
              <w:left w:val="single" w:sz="8" w:space="0" w:color="auto"/>
              <w:bottom w:val="single" w:sz="8" w:space="0" w:color="auto"/>
              <w:right w:val="nil"/>
            </w:tcBorders>
          </w:tcPr>
          <w:p w14:paraId="61D68FB2" w14:textId="02666A67" w:rsidR="00043B40" w:rsidRPr="00043B40" w:rsidRDefault="00043B40" w:rsidP="00043B40">
            <w:pPr>
              <w:autoSpaceDE w:val="0"/>
              <w:autoSpaceDN w:val="0"/>
              <w:adjustRightInd w:val="0"/>
              <w:rPr>
                <w:b/>
                <w:kern w:val="28"/>
                <w:sz w:val="20"/>
                <w:szCs w:val="20"/>
              </w:rPr>
            </w:pPr>
            <w:r w:rsidRPr="00043B40">
              <w:rPr>
                <w:b/>
                <w:kern w:val="28"/>
                <w:sz w:val="20"/>
                <w:szCs w:val="20"/>
              </w:rPr>
              <w:t xml:space="preserve">Content Question #2 </w:t>
            </w:r>
            <w:r>
              <w:rPr>
                <w:b/>
                <w:kern w:val="28"/>
                <w:sz w:val="20"/>
                <w:szCs w:val="20"/>
              </w:rPr>
              <w:t>Creative Process</w:t>
            </w:r>
          </w:p>
        </w:tc>
        <w:tc>
          <w:tcPr>
            <w:tcW w:w="2792" w:type="dxa"/>
            <w:tcBorders>
              <w:top w:val="single" w:sz="8" w:space="0" w:color="auto"/>
              <w:left w:val="single" w:sz="8" w:space="0" w:color="auto"/>
              <w:bottom w:val="single" w:sz="8" w:space="0" w:color="auto"/>
              <w:right w:val="nil"/>
            </w:tcBorders>
          </w:tcPr>
          <w:p w14:paraId="7F539513" w14:textId="3DDB9D5F" w:rsidR="00043B40" w:rsidRPr="00C1142B" w:rsidRDefault="00043B40" w:rsidP="00043B40">
            <w:pPr>
              <w:autoSpaceDE w:val="0"/>
              <w:autoSpaceDN w:val="0"/>
              <w:adjustRightInd w:val="0"/>
              <w:rPr>
                <w:kern w:val="28"/>
                <w:sz w:val="20"/>
                <w:szCs w:val="20"/>
              </w:rPr>
            </w:pPr>
            <w:r>
              <w:rPr>
                <w:kern w:val="28"/>
                <w:sz w:val="20"/>
                <w:szCs w:val="20"/>
              </w:rPr>
              <w:t>Substantial understanding of the creative process and theatrical artform addressing similarities and differences from the literary style of fiction.</w:t>
            </w:r>
          </w:p>
        </w:tc>
        <w:tc>
          <w:tcPr>
            <w:tcW w:w="410" w:type="dxa"/>
            <w:tcBorders>
              <w:top w:val="single" w:sz="8" w:space="0" w:color="auto"/>
              <w:left w:val="single" w:sz="8" w:space="0" w:color="auto"/>
              <w:bottom w:val="single" w:sz="8" w:space="0" w:color="auto"/>
              <w:right w:val="nil"/>
            </w:tcBorders>
          </w:tcPr>
          <w:p w14:paraId="448AEBF1" w14:textId="77777777" w:rsidR="00043B40" w:rsidRPr="00C1142B" w:rsidRDefault="00043B40" w:rsidP="00043B40">
            <w:pPr>
              <w:autoSpaceDE w:val="0"/>
              <w:autoSpaceDN w:val="0"/>
              <w:adjustRightInd w:val="0"/>
              <w:rPr>
                <w:kern w:val="28"/>
                <w:sz w:val="20"/>
                <w:szCs w:val="20"/>
              </w:rPr>
            </w:pPr>
          </w:p>
        </w:tc>
        <w:tc>
          <w:tcPr>
            <w:tcW w:w="2378" w:type="dxa"/>
            <w:tcBorders>
              <w:top w:val="single" w:sz="8" w:space="0" w:color="auto"/>
              <w:left w:val="single" w:sz="8" w:space="0" w:color="auto"/>
              <w:bottom w:val="single" w:sz="8" w:space="0" w:color="auto"/>
              <w:right w:val="nil"/>
            </w:tcBorders>
          </w:tcPr>
          <w:p w14:paraId="208A6813" w14:textId="0EC92345" w:rsidR="00043B40" w:rsidRPr="00C1142B" w:rsidRDefault="00043B40" w:rsidP="00043B40">
            <w:pPr>
              <w:autoSpaceDE w:val="0"/>
              <w:autoSpaceDN w:val="0"/>
              <w:adjustRightInd w:val="0"/>
              <w:rPr>
                <w:kern w:val="28"/>
                <w:sz w:val="20"/>
                <w:szCs w:val="20"/>
              </w:rPr>
            </w:pPr>
            <w:r>
              <w:rPr>
                <w:kern w:val="28"/>
                <w:sz w:val="20"/>
                <w:szCs w:val="20"/>
              </w:rPr>
              <w:t>Adequate understanding of the creative process and theatrical artform addressing similarities and differences from the literary style of fiction.</w:t>
            </w:r>
          </w:p>
        </w:tc>
        <w:tc>
          <w:tcPr>
            <w:tcW w:w="540" w:type="dxa"/>
            <w:tcBorders>
              <w:top w:val="single" w:sz="8" w:space="0" w:color="auto"/>
              <w:left w:val="single" w:sz="8" w:space="0" w:color="auto"/>
              <w:bottom w:val="single" w:sz="8" w:space="0" w:color="auto"/>
              <w:right w:val="nil"/>
            </w:tcBorders>
          </w:tcPr>
          <w:p w14:paraId="78C76D7A" w14:textId="77777777" w:rsidR="00043B40" w:rsidRPr="00C1142B" w:rsidRDefault="00043B40" w:rsidP="00043B40">
            <w:pPr>
              <w:autoSpaceDE w:val="0"/>
              <w:autoSpaceDN w:val="0"/>
              <w:adjustRightInd w:val="0"/>
              <w:rPr>
                <w:kern w:val="28"/>
                <w:sz w:val="20"/>
                <w:szCs w:val="20"/>
              </w:rPr>
            </w:pPr>
          </w:p>
        </w:tc>
        <w:tc>
          <w:tcPr>
            <w:tcW w:w="2520" w:type="dxa"/>
            <w:tcBorders>
              <w:top w:val="single" w:sz="18" w:space="0" w:color="auto"/>
              <w:left w:val="single" w:sz="18" w:space="0" w:color="auto"/>
              <w:bottom w:val="single" w:sz="18" w:space="0" w:color="auto"/>
              <w:right w:val="nil"/>
            </w:tcBorders>
          </w:tcPr>
          <w:p w14:paraId="15BFD397" w14:textId="7991F5A3" w:rsidR="00043B40" w:rsidRPr="00C1142B" w:rsidRDefault="00043B40" w:rsidP="00043B40">
            <w:pPr>
              <w:widowControl w:val="0"/>
              <w:overflowPunct w:val="0"/>
              <w:adjustRightInd w:val="0"/>
              <w:spacing w:line="260" w:lineRule="atLeast"/>
              <w:rPr>
                <w:kern w:val="28"/>
                <w:sz w:val="20"/>
                <w:szCs w:val="20"/>
              </w:rPr>
            </w:pPr>
            <w:r>
              <w:rPr>
                <w:kern w:val="28"/>
                <w:sz w:val="20"/>
                <w:szCs w:val="20"/>
              </w:rPr>
              <w:t>Little or no understanding of the creative process and theatrical artform addressing similarities and differences from the literary style of fiction.</w:t>
            </w:r>
          </w:p>
        </w:tc>
        <w:tc>
          <w:tcPr>
            <w:tcW w:w="720" w:type="dxa"/>
            <w:tcBorders>
              <w:top w:val="single" w:sz="18" w:space="0" w:color="auto"/>
              <w:left w:val="single" w:sz="8" w:space="0" w:color="auto"/>
              <w:bottom w:val="single" w:sz="18" w:space="0" w:color="auto"/>
              <w:right w:val="single" w:sz="18" w:space="0" w:color="auto"/>
            </w:tcBorders>
          </w:tcPr>
          <w:p w14:paraId="7B24FB7A" w14:textId="77777777" w:rsidR="00043B40" w:rsidRPr="00C1142B" w:rsidRDefault="00043B40" w:rsidP="00043B40">
            <w:pPr>
              <w:autoSpaceDE w:val="0"/>
              <w:autoSpaceDN w:val="0"/>
              <w:adjustRightInd w:val="0"/>
              <w:rPr>
                <w:kern w:val="28"/>
                <w:sz w:val="20"/>
                <w:szCs w:val="20"/>
              </w:rPr>
            </w:pPr>
          </w:p>
        </w:tc>
      </w:tr>
      <w:tr w:rsidR="00043B40" w:rsidRPr="00C1142B" w14:paraId="2018424C" w14:textId="77777777" w:rsidTr="00295EC7">
        <w:trPr>
          <w:trHeight w:val="327"/>
        </w:trPr>
        <w:tc>
          <w:tcPr>
            <w:tcW w:w="1530" w:type="dxa"/>
            <w:tcBorders>
              <w:top w:val="single" w:sz="8" w:space="0" w:color="auto"/>
              <w:left w:val="single" w:sz="8" w:space="0" w:color="auto"/>
              <w:bottom w:val="single" w:sz="8" w:space="0" w:color="auto"/>
              <w:right w:val="nil"/>
            </w:tcBorders>
          </w:tcPr>
          <w:p w14:paraId="1A574BFC" w14:textId="77777777" w:rsidR="00043B40" w:rsidRPr="00C1142B" w:rsidRDefault="00043B40" w:rsidP="00043B40">
            <w:pPr>
              <w:autoSpaceDE w:val="0"/>
              <w:autoSpaceDN w:val="0"/>
              <w:adjustRightInd w:val="0"/>
              <w:rPr>
                <w:kern w:val="28"/>
                <w:sz w:val="20"/>
                <w:szCs w:val="20"/>
              </w:rPr>
            </w:pPr>
          </w:p>
        </w:tc>
        <w:tc>
          <w:tcPr>
            <w:tcW w:w="2792" w:type="dxa"/>
            <w:tcBorders>
              <w:top w:val="single" w:sz="8" w:space="0" w:color="auto"/>
              <w:left w:val="single" w:sz="8" w:space="0" w:color="auto"/>
              <w:bottom w:val="single" w:sz="8" w:space="0" w:color="auto"/>
              <w:right w:val="nil"/>
            </w:tcBorders>
          </w:tcPr>
          <w:p w14:paraId="220ABF77" w14:textId="77777777" w:rsidR="00043B40" w:rsidRPr="00C1142B" w:rsidRDefault="00043B40" w:rsidP="00043B40">
            <w:pPr>
              <w:autoSpaceDE w:val="0"/>
              <w:autoSpaceDN w:val="0"/>
              <w:adjustRightInd w:val="0"/>
              <w:rPr>
                <w:kern w:val="28"/>
                <w:sz w:val="20"/>
                <w:szCs w:val="20"/>
              </w:rPr>
            </w:pPr>
          </w:p>
        </w:tc>
        <w:tc>
          <w:tcPr>
            <w:tcW w:w="410" w:type="dxa"/>
            <w:tcBorders>
              <w:top w:val="single" w:sz="8" w:space="0" w:color="auto"/>
              <w:left w:val="single" w:sz="8" w:space="0" w:color="auto"/>
              <w:bottom w:val="single" w:sz="8" w:space="0" w:color="auto"/>
              <w:right w:val="nil"/>
            </w:tcBorders>
          </w:tcPr>
          <w:p w14:paraId="1160058F" w14:textId="77777777" w:rsidR="00043B40" w:rsidRPr="00C1142B" w:rsidRDefault="00043B40" w:rsidP="00043B40">
            <w:pPr>
              <w:autoSpaceDE w:val="0"/>
              <w:autoSpaceDN w:val="0"/>
              <w:adjustRightInd w:val="0"/>
              <w:rPr>
                <w:kern w:val="28"/>
                <w:sz w:val="20"/>
                <w:szCs w:val="20"/>
              </w:rPr>
            </w:pPr>
          </w:p>
        </w:tc>
        <w:tc>
          <w:tcPr>
            <w:tcW w:w="2378" w:type="dxa"/>
            <w:tcBorders>
              <w:top w:val="single" w:sz="8" w:space="0" w:color="auto"/>
              <w:left w:val="single" w:sz="8" w:space="0" w:color="auto"/>
              <w:bottom w:val="single" w:sz="8" w:space="0" w:color="auto"/>
              <w:right w:val="nil"/>
            </w:tcBorders>
          </w:tcPr>
          <w:p w14:paraId="2BC203CF" w14:textId="77777777" w:rsidR="00043B40" w:rsidRPr="00C1142B" w:rsidRDefault="00043B40" w:rsidP="00043B40">
            <w:pPr>
              <w:autoSpaceDE w:val="0"/>
              <w:autoSpaceDN w:val="0"/>
              <w:adjustRightInd w:val="0"/>
              <w:rPr>
                <w:kern w:val="28"/>
                <w:sz w:val="20"/>
                <w:szCs w:val="20"/>
              </w:rPr>
            </w:pPr>
          </w:p>
        </w:tc>
        <w:tc>
          <w:tcPr>
            <w:tcW w:w="540" w:type="dxa"/>
            <w:tcBorders>
              <w:top w:val="single" w:sz="8" w:space="0" w:color="auto"/>
              <w:left w:val="single" w:sz="8" w:space="0" w:color="auto"/>
              <w:bottom w:val="single" w:sz="8" w:space="0" w:color="auto"/>
              <w:right w:val="nil"/>
            </w:tcBorders>
          </w:tcPr>
          <w:p w14:paraId="4D18F344" w14:textId="77777777" w:rsidR="00043B40" w:rsidRPr="00C1142B" w:rsidRDefault="00043B40" w:rsidP="00043B40">
            <w:pPr>
              <w:autoSpaceDE w:val="0"/>
              <w:autoSpaceDN w:val="0"/>
              <w:adjustRightInd w:val="0"/>
              <w:rPr>
                <w:kern w:val="28"/>
                <w:sz w:val="20"/>
                <w:szCs w:val="20"/>
              </w:rPr>
            </w:pPr>
          </w:p>
        </w:tc>
        <w:tc>
          <w:tcPr>
            <w:tcW w:w="2520" w:type="dxa"/>
            <w:tcBorders>
              <w:top w:val="single" w:sz="18" w:space="0" w:color="auto"/>
              <w:left w:val="single" w:sz="18" w:space="0" w:color="auto"/>
              <w:bottom w:val="single" w:sz="18" w:space="0" w:color="auto"/>
              <w:right w:val="nil"/>
            </w:tcBorders>
          </w:tcPr>
          <w:p w14:paraId="51395417" w14:textId="77777777" w:rsidR="00043B40" w:rsidRPr="00C1142B" w:rsidRDefault="00043B40" w:rsidP="00043B40">
            <w:pPr>
              <w:widowControl w:val="0"/>
              <w:overflowPunct w:val="0"/>
              <w:adjustRightInd w:val="0"/>
              <w:spacing w:line="260" w:lineRule="atLeast"/>
              <w:rPr>
                <w:kern w:val="28"/>
                <w:sz w:val="20"/>
                <w:szCs w:val="20"/>
              </w:rPr>
            </w:pPr>
            <w:r w:rsidRPr="00C1142B">
              <w:rPr>
                <w:kern w:val="28"/>
                <w:sz w:val="20"/>
                <w:szCs w:val="20"/>
              </w:rPr>
              <w:t xml:space="preserve"> </w:t>
            </w:r>
            <w:r>
              <w:rPr>
                <w:b/>
                <w:bCs/>
                <w:i/>
                <w:iCs/>
                <w:kern w:val="28"/>
                <w:sz w:val="20"/>
                <w:szCs w:val="20"/>
              </w:rPr>
              <w:t>SCORE:</w:t>
            </w:r>
          </w:p>
        </w:tc>
        <w:tc>
          <w:tcPr>
            <w:tcW w:w="720" w:type="dxa"/>
            <w:tcBorders>
              <w:top w:val="single" w:sz="18" w:space="0" w:color="auto"/>
              <w:left w:val="single" w:sz="8" w:space="0" w:color="auto"/>
              <w:bottom w:val="single" w:sz="18" w:space="0" w:color="auto"/>
              <w:right w:val="single" w:sz="18" w:space="0" w:color="auto"/>
            </w:tcBorders>
          </w:tcPr>
          <w:p w14:paraId="1F5BCEC6" w14:textId="77777777" w:rsidR="00043B40" w:rsidRPr="00C1142B" w:rsidRDefault="00043B40" w:rsidP="00043B40">
            <w:pPr>
              <w:autoSpaceDE w:val="0"/>
              <w:autoSpaceDN w:val="0"/>
              <w:adjustRightInd w:val="0"/>
              <w:rPr>
                <w:kern w:val="28"/>
                <w:sz w:val="20"/>
                <w:szCs w:val="20"/>
              </w:rPr>
            </w:pPr>
          </w:p>
        </w:tc>
      </w:tr>
      <w:tr w:rsidR="00043B40" w:rsidRPr="00C1142B" w14:paraId="1532D043" w14:textId="77777777" w:rsidTr="00295EC7">
        <w:trPr>
          <w:trHeight w:val="384"/>
        </w:trPr>
        <w:tc>
          <w:tcPr>
            <w:tcW w:w="1530" w:type="dxa"/>
            <w:tcBorders>
              <w:top w:val="single" w:sz="8" w:space="0" w:color="auto"/>
              <w:left w:val="single" w:sz="8" w:space="0" w:color="auto"/>
              <w:bottom w:val="single" w:sz="8" w:space="0" w:color="auto"/>
              <w:right w:val="nil"/>
            </w:tcBorders>
          </w:tcPr>
          <w:p w14:paraId="5DB41235" w14:textId="77777777" w:rsidR="00043B40" w:rsidRPr="00C1142B" w:rsidRDefault="00043B40" w:rsidP="00043B40">
            <w:pPr>
              <w:autoSpaceDE w:val="0"/>
              <w:autoSpaceDN w:val="0"/>
              <w:adjustRightInd w:val="0"/>
              <w:rPr>
                <w:kern w:val="28"/>
                <w:sz w:val="20"/>
                <w:szCs w:val="20"/>
              </w:rPr>
            </w:pPr>
          </w:p>
        </w:tc>
        <w:tc>
          <w:tcPr>
            <w:tcW w:w="2792" w:type="dxa"/>
            <w:tcBorders>
              <w:top w:val="single" w:sz="8" w:space="0" w:color="auto"/>
              <w:left w:val="single" w:sz="8" w:space="0" w:color="auto"/>
              <w:bottom w:val="single" w:sz="8" w:space="0" w:color="auto"/>
              <w:right w:val="nil"/>
            </w:tcBorders>
          </w:tcPr>
          <w:p w14:paraId="602B68B9" w14:textId="77777777" w:rsidR="00043B40" w:rsidRPr="00C1142B" w:rsidRDefault="00043B40" w:rsidP="00043B40">
            <w:pPr>
              <w:autoSpaceDE w:val="0"/>
              <w:autoSpaceDN w:val="0"/>
              <w:adjustRightInd w:val="0"/>
              <w:rPr>
                <w:kern w:val="28"/>
                <w:sz w:val="20"/>
                <w:szCs w:val="20"/>
              </w:rPr>
            </w:pPr>
          </w:p>
        </w:tc>
        <w:tc>
          <w:tcPr>
            <w:tcW w:w="410" w:type="dxa"/>
            <w:tcBorders>
              <w:top w:val="single" w:sz="8" w:space="0" w:color="auto"/>
              <w:left w:val="single" w:sz="8" w:space="0" w:color="auto"/>
              <w:bottom w:val="single" w:sz="8" w:space="0" w:color="auto"/>
              <w:right w:val="nil"/>
            </w:tcBorders>
          </w:tcPr>
          <w:p w14:paraId="7C5D6981" w14:textId="77777777" w:rsidR="00043B40" w:rsidRPr="00C1142B" w:rsidRDefault="00043B40" w:rsidP="00043B40">
            <w:pPr>
              <w:autoSpaceDE w:val="0"/>
              <w:autoSpaceDN w:val="0"/>
              <w:adjustRightInd w:val="0"/>
              <w:rPr>
                <w:kern w:val="28"/>
                <w:sz w:val="20"/>
                <w:szCs w:val="20"/>
              </w:rPr>
            </w:pPr>
          </w:p>
        </w:tc>
        <w:tc>
          <w:tcPr>
            <w:tcW w:w="2378" w:type="dxa"/>
            <w:tcBorders>
              <w:top w:val="single" w:sz="8" w:space="0" w:color="auto"/>
              <w:left w:val="single" w:sz="8" w:space="0" w:color="auto"/>
              <w:bottom w:val="single" w:sz="8" w:space="0" w:color="auto"/>
              <w:right w:val="nil"/>
            </w:tcBorders>
          </w:tcPr>
          <w:p w14:paraId="26A57413" w14:textId="77777777" w:rsidR="00043B40" w:rsidRPr="00C1142B" w:rsidRDefault="00043B40" w:rsidP="00043B40">
            <w:pPr>
              <w:autoSpaceDE w:val="0"/>
              <w:autoSpaceDN w:val="0"/>
              <w:adjustRightInd w:val="0"/>
              <w:rPr>
                <w:kern w:val="28"/>
                <w:sz w:val="20"/>
                <w:szCs w:val="20"/>
              </w:rPr>
            </w:pPr>
          </w:p>
        </w:tc>
        <w:tc>
          <w:tcPr>
            <w:tcW w:w="540" w:type="dxa"/>
            <w:tcBorders>
              <w:top w:val="single" w:sz="8" w:space="0" w:color="auto"/>
              <w:left w:val="single" w:sz="8" w:space="0" w:color="auto"/>
              <w:bottom w:val="single" w:sz="8" w:space="0" w:color="auto"/>
              <w:right w:val="nil"/>
            </w:tcBorders>
          </w:tcPr>
          <w:p w14:paraId="3462BA45" w14:textId="77777777" w:rsidR="00043B40" w:rsidRPr="00C1142B" w:rsidRDefault="00043B40" w:rsidP="00043B40">
            <w:pPr>
              <w:autoSpaceDE w:val="0"/>
              <w:autoSpaceDN w:val="0"/>
              <w:adjustRightInd w:val="0"/>
              <w:rPr>
                <w:kern w:val="28"/>
                <w:sz w:val="20"/>
                <w:szCs w:val="20"/>
              </w:rPr>
            </w:pPr>
          </w:p>
        </w:tc>
        <w:tc>
          <w:tcPr>
            <w:tcW w:w="2520" w:type="dxa"/>
            <w:tcBorders>
              <w:top w:val="single" w:sz="18" w:space="0" w:color="auto"/>
              <w:left w:val="single" w:sz="18" w:space="0" w:color="auto"/>
              <w:bottom w:val="single" w:sz="18" w:space="0" w:color="auto"/>
              <w:right w:val="nil"/>
            </w:tcBorders>
          </w:tcPr>
          <w:p w14:paraId="4A90B9D7" w14:textId="77777777" w:rsidR="00043B40" w:rsidRPr="00C1142B" w:rsidRDefault="00043B40" w:rsidP="00043B40">
            <w:pPr>
              <w:widowControl w:val="0"/>
              <w:overflowPunct w:val="0"/>
              <w:adjustRightInd w:val="0"/>
              <w:spacing w:line="260" w:lineRule="atLeast"/>
              <w:rPr>
                <w:kern w:val="28"/>
                <w:sz w:val="20"/>
                <w:szCs w:val="20"/>
              </w:rPr>
            </w:pPr>
            <w:r w:rsidRPr="00C1142B">
              <w:rPr>
                <w:b/>
                <w:bCs/>
                <w:i/>
                <w:iCs/>
                <w:kern w:val="28"/>
                <w:sz w:val="20"/>
                <w:szCs w:val="20"/>
              </w:rPr>
              <w:t>AVERAGE:</w:t>
            </w:r>
          </w:p>
        </w:tc>
        <w:tc>
          <w:tcPr>
            <w:tcW w:w="720" w:type="dxa"/>
            <w:tcBorders>
              <w:top w:val="single" w:sz="18" w:space="0" w:color="auto"/>
              <w:left w:val="single" w:sz="8" w:space="0" w:color="auto"/>
              <w:bottom w:val="single" w:sz="18" w:space="0" w:color="auto"/>
              <w:right w:val="single" w:sz="18" w:space="0" w:color="auto"/>
            </w:tcBorders>
          </w:tcPr>
          <w:p w14:paraId="2D363F9A" w14:textId="77777777" w:rsidR="00043B40" w:rsidRPr="00C1142B" w:rsidRDefault="00043B40" w:rsidP="00043B40">
            <w:pPr>
              <w:autoSpaceDE w:val="0"/>
              <w:autoSpaceDN w:val="0"/>
              <w:adjustRightInd w:val="0"/>
              <w:rPr>
                <w:kern w:val="28"/>
                <w:sz w:val="20"/>
                <w:szCs w:val="20"/>
              </w:rPr>
            </w:pPr>
          </w:p>
        </w:tc>
      </w:tr>
    </w:tbl>
    <w:p w14:paraId="5E3FF5B0" w14:textId="77777777" w:rsidR="00367683" w:rsidRDefault="00367683" w:rsidP="00261EDA">
      <w:pPr>
        <w:spacing w:before="100" w:beforeAutospacing="1" w:after="100" w:afterAutospacing="1" w:line="240" w:lineRule="auto"/>
        <w:rPr>
          <w:rFonts w:eastAsia="Times New Roman"/>
          <w:szCs w:val="24"/>
        </w:rPr>
      </w:pPr>
    </w:p>
    <w:sectPr w:rsidR="00367683" w:rsidSect="00D35DED">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4653D" w14:textId="77777777" w:rsidR="009B3E84" w:rsidRDefault="009B3E84" w:rsidP="002F228C">
      <w:pPr>
        <w:spacing w:after="0" w:line="240" w:lineRule="auto"/>
      </w:pPr>
      <w:r>
        <w:separator/>
      </w:r>
    </w:p>
  </w:endnote>
  <w:endnote w:type="continuationSeparator" w:id="0">
    <w:p w14:paraId="4309320D" w14:textId="77777777" w:rsidR="009B3E84" w:rsidRDefault="009B3E84" w:rsidP="002F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E2F0" w14:textId="6B678040" w:rsidR="009B3E84" w:rsidRDefault="009B3E84">
    <w:pPr>
      <w:pStyle w:val="Footer"/>
      <w:jc w:val="center"/>
    </w:pPr>
    <w:r>
      <w:fldChar w:fldCharType="begin"/>
    </w:r>
    <w:r>
      <w:instrText xml:space="preserve"> PAGE   \* MERGEFORMAT </w:instrText>
    </w:r>
    <w:r>
      <w:fldChar w:fldCharType="separate"/>
    </w:r>
    <w:r w:rsidR="00901C74">
      <w:rPr>
        <w:noProof/>
      </w:rPr>
      <w:t>5</w:t>
    </w:r>
    <w:r>
      <w:rPr>
        <w:noProof/>
      </w:rPr>
      <w:fldChar w:fldCharType="end"/>
    </w:r>
  </w:p>
  <w:p w14:paraId="4303E2F1" w14:textId="77777777" w:rsidR="009B3E84" w:rsidRDefault="009B3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7B5C1" w14:textId="77777777" w:rsidR="009B3E84" w:rsidRDefault="009B3E84" w:rsidP="002F228C">
      <w:pPr>
        <w:spacing w:after="0" w:line="240" w:lineRule="auto"/>
      </w:pPr>
      <w:r>
        <w:separator/>
      </w:r>
    </w:p>
  </w:footnote>
  <w:footnote w:type="continuationSeparator" w:id="0">
    <w:p w14:paraId="5AB8B621" w14:textId="77777777" w:rsidR="009B3E84" w:rsidRDefault="009B3E84" w:rsidP="002F2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4227"/>
    <w:multiLevelType w:val="multilevel"/>
    <w:tmpl w:val="1D92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21D83"/>
    <w:multiLevelType w:val="multilevel"/>
    <w:tmpl w:val="C108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F06F99"/>
    <w:multiLevelType w:val="multilevel"/>
    <w:tmpl w:val="1C2AE1A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083327"/>
    <w:multiLevelType w:val="multilevel"/>
    <w:tmpl w:val="1EEEE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132C3D"/>
    <w:multiLevelType w:val="multilevel"/>
    <w:tmpl w:val="CCF09A56"/>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026D8D"/>
    <w:multiLevelType w:val="multilevel"/>
    <w:tmpl w:val="0BDE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65632"/>
    <w:multiLevelType w:val="multilevel"/>
    <w:tmpl w:val="FC3A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9D2A73"/>
    <w:multiLevelType w:val="multilevel"/>
    <w:tmpl w:val="88DAB0BA"/>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695F66"/>
    <w:multiLevelType w:val="hybridMultilevel"/>
    <w:tmpl w:val="FA96E82E"/>
    <w:lvl w:ilvl="0" w:tplc="AB685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31C03"/>
    <w:multiLevelType w:val="hybridMultilevel"/>
    <w:tmpl w:val="6152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531EA"/>
    <w:multiLevelType w:val="hybridMultilevel"/>
    <w:tmpl w:val="6758346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50B61"/>
    <w:multiLevelType w:val="hybridMultilevel"/>
    <w:tmpl w:val="7186B42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932CA"/>
    <w:multiLevelType w:val="hybridMultilevel"/>
    <w:tmpl w:val="6758346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C4EC0"/>
    <w:multiLevelType w:val="hybridMultilevel"/>
    <w:tmpl w:val="D7DEDA9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C661A"/>
    <w:multiLevelType w:val="multilevel"/>
    <w:tmpl w:val="89EE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12"/>
  </w:num>
  <w:num w:numId="5">
    <w:abstractNumId w:val="13"/>
  </w:num>
  <w:num w:numId="6">
    <w:abstractNumId w:val="7"/>
  </w:num>
  <w:num w:numId="7">
    <w:abstractNumId w:val="4"/>
  </w:num>
  <w:num w:numId="8">
    <w:abstractNumId w:val="11"/>
  </w:num>
  <w:num w:numId="9">
    <w:abstractNumId w:val="5"/>
  </w:num>
  <w:num w:numId="10">
    <w:abstractNumId w:val="14"/>
  </w:num>
  <w:num w:numId="11">
    <w:abstractNumId w:val="1"/>
  </w:num>
  <w:num w:numId="12">
    <w:abstractNumId w:val="0"/>
  </w:num>
  <w:num w:numId="13">
    <w:abstractNumId w:val="8"/>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8C"/>
    <w:rsid w:val="000038E8"/>
    <w:rsid w:val="00043B40"/>
    <w:rsid w:val="00073C5E"/>
    <w:rsid w:val="00094EC2"/>
    <w:rsid w:val="000C4330"/>
    <w:rsid w:val="00194065"/>
    <w:rsid w:val="001A5CC6"/>
    <w:rsid w:val="00215EF7"/>
    <w:rsid w:val="00216E59"/>
    <w:rsid w:val="00221F53"/>
    <w:rsid w:val="002266AB"/>
    <w:rsid w:val="00261EDA"/>
    <w:rsid w:val="002837B9"/>
    <w:rsid w:val="00284417"/>
    <w:rsid w:val="00286BDD"/>
    <w:rsid w:val="00295EC7"/>
    <w:rsid w:val="002A7BF0"/>
    <w:rsid w:val="002B6FB6"/>
    <w:rsid w:val="002E6E9F"/>
    <w:rsid w:val="002F228C"/>
    <w:rsid w:val="003024C8"/>
    <w:rsid w:val="0031036E"/>
    <w:rsid w:val="00310579"/>
    <w:rsid w:val="00315A64"/>
    <w:rsid w:val="00323F8A"/>
    <w:rsid w:val="0036453F"/>
    <w:rsid w:val="003661C0"/>
    <w:rsid w:val="003671AC"/>
    <w:rsid w:val="00367683"/>
    <w:rsid w:val="00372F9D"/>
    <w:rsid w:val="003802DD"/>
    <w:rsid w:val="003E39E7"/>
    <w:rsid w:val="003F1665"/>
    <w:rsid w:val="00476A66"/>
    <w:rsid w:val="004861DF"/>
    <w:rsid w:val="00486898"/>
    <w:rsid w:val="004A4A50"/>
    <w:rsid w:val="004A7AC8"/>
    <w:rsid w:val="004D4286"/>
    <w:rsid w:val="00505B1E"/>
    <w:rsid w:val="0051470F"/>
    <w:rsid w:val="00531D1C"/>
    <w:rsid w:val="00591990"/>
    <w:rsid w:val="005963B5"/>
    <w:rsid w:val="005A0DEF"/>
    <w:rsid w:val="005F1FD4"/>
    <w:rsid w:val="00640320"/>
    <w:rsid w:val="00640902"/>
    <w:rsid w:val="0065329C"/>
    <w:rsid w:val="00664DE9"/>
    <w:rsid w:val="00673446"/>
    <w:rsid w:val="006D2143"/>
    <w:rsid w:val="00735343"/>
    <w:rsid w:val="0077627A"/>
    <w:rsid w:val="0079799A"/>
    <w:rsid w:val="00803676"/>
    <w:rsid w:val="008252EE"/>
    <w:rsid w:val="008345AF"/>
    <w:rsid w:val="008361EF"/>
    <w:rsid w:val="00844727"/>
    <w:rsid w:val="008451F3"/>
    <w:rsid w:val="00846DEC"/>
    <w:rsid w:val="00852DFB"/>
    <w:rsid w:val="008C04F2"/>
    <w:rsid w:val="008D5760"/>
    <w:rsid w:val="008F0DEF"/>
    <w:rsid w:val="008F78FC"/>
    <w:rsid w:val="00901C74"/>
    <w:rsid w:val="00902712"/>
    <w:rsid w:val="009057D8"/>
    <w:rsid w:val="009435B0"/>
    <w:rsid w:val="00955AC2"/>
    <w:rsid w:val="00960145"/>
    <w:rsid w:val="009A7AD4"/>
    <w:rsid w:val="009B0B7F"/>
    <w:rsid w:val="009B3E84"/>
    <w:rsid w:val="009C0CC5"/>
    <w:rsid w:val="00A2490D"/>
    <w:rsid w:val="00A47DB2"/>
    <w:rsid w:val="00A877C9"/>
    <w:rsid w:val="00A9274A"/>
    <w:rsid w:val="00AB0C43"/>
    <w:rsid w:val="00AC0184"/>
    <w:rsid w:val="00AC45DC"/>
    <w:rsid w:val="00AF67E8"/>
    <w:rsid w:val="00B27EDE"/>
    <w:rsid w:val="00B3573C"/>
    <w:rsid w:val="00B51DCD"/>
    <w:rsid w:val="00B710D4"/>
    <w:rsid w:val="00B7182F"/>
    <w:rsid w:val="00B7527A"/>
    <w:rsid w:val="00B87048"/>
    <w:rsid w:val="00B94D5A"/>
    <w:rsid w:val="00BA2430"/>
    <w:rsid w:val="00BD7BF6"/>
    <w:rsid w:val="00C006FA"/>
    <w:rsid w:val="00C03C06"/>
    <w:rsid w:val="00C21C7D"/>
    <w:rsid w:val="00C30A56"/>
    <w:rsid w:val="00C76867"/>
    <w:rsid w:val="00C841CC"/>
    <w:rsid w:val="00CA6FB3"/>
    <w:rsid w:val="00CB0A7B"/>
    <w:rsid w:val="00CE344A"/>
    <w:rsid w:val="00D17C66"/>
    <w:rsid w:val="00D35DED"/>
    <w:rsid w:val="00D52754"/>
    <w:rsid w:val="00D616EC"/>
    <w:rsid w:val="00D8076F"/>
    <w:rsid w:val="00D936D2"/>
    <w:rsid w:val="00E06638"/>
    <w:rsid w:val="00E1206F"/>
    <w:rsid w:val="00E23AE7"/>
    <w:rsid w:val="00E41400"/>
    <w:rsid w:val="00E81D5A"/>
    <w:rsid w:val="00EE308E"/>
    <w:rsid w:val="00EF3F98"/>
    <w:rsid w:val="00EF43DD"/>
    <w:rsid w:val="00F50667"/>
    <w:rsid w:val="00F66B5F"/>
    <w:rsid w:val="00F90E98"/>
    <w:rsid w:val="00FD1B60"/>
    <w:rsid w:val="00FF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E2B8"/>
  <w15:docId w15:val="{A8373C83-0389-46B1-BEB3-8129A58D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ED"/>
    <w:pPr>
      <w:spacing w:after="200" w:line="276" w:lineRule="auto"/>
    </w:pPr>
    <w:rPr>
      <w:sz w:val="24"/>
      <w:szCs w:val="22"/>
    </w:rPr>
  </w:style>
  <w:style w:type="paragraph" w:styleId="Heading1">
    <w:name w:val="heading 1"/>
    <w:basedOn w:val="Normal"/>
    <w:link w:val="Heading1Char"/>
    <w:uiPriority w:val="9"/>
    <w:qFormat/>
    <w:rsid w:val="009C0CC5"/>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7762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7762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228C"/>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2F228C"/>
    <w:rPr>
      <w:b/>
      <w:bCs/>
    </w:rPr>
  </w:style>
  <w:style w:type="character" w:styleId="Emphasis">
    <w:name w:val="Emphasis"/>
    <w:basedOn w:val="DefaultParagraphFont"/>
    <w:uiPriority w:val="20"/>
    <w:qFormat/>
    <w:rsid w:val="002F228C"/>
    <w:rPr>
      <w:i/>
      <w:iCs/>
    </w:rPr>
  </w:style>
  <w:style w:type="character" w:styleId="Hyperlink">
    <w:name w:val="Hyperlink"/>
    <w:basedOn w:val="DefaultParagraphFont"/>
    <w:uiPriority w:val="99"/>
    <w:unhideWhenUsed/>
    <w:rsid w:val="002F228C"/>
    <w:rPr>
      <w:color w:val="0000FF"/>
      <w:u w:val="single"/>
    </w:rPr>
  </w:style>
  <w:style w:type="character" w:customStyle="1" w:styleId="style51">
    <w:name w:val="style51"/>
    <w:basedOn w:val="DefaultParagraphFont"/>
    <w:rsid w:val="002F228C"/>
    <w:rPr>
      <w:rFonts w:ascii="Times New Roman" w:hAnsi="Times New Roman" w:cs="Times New Roman" w:hint="default"/>
      <w:sz w:val="24"/>
      <w:szCs w:val="24"/>
      <w:u w:val="single"/>
    </w:rPr>
  </w:style>
  <w:style w:type="character" w:customStyle="1" w:styleId="style61">
    <w:name w:val="style61"/>
    <w:basedOn w:val="DefaultParagraphFont"/>
    <w:rsid w:val="002F228C"/>
    <w:rPr>
      <w:rFonts w:ascii="Times New Roman" w:hAnsi="Times New Roman" w:cs="Times New Roman" w:hint="default"/>
      <w:sz w:val="24"/>
      <w:szCs w:val="24"/>
    </w:rPr>
  </w:style>
  <w:style w:type="character" w:customStyle="1" w:styleId="style41">
    <w:name w:val="style41"/>
    <w:basedOn w:val="DefaultParagraphFont"/>
    <w:rsid w:val="002F228C"/>
    <w:rPr>
      <w:u w:val="single"/>
    </w:rPr>
  </w:style>
  <w:style w:type="paragraph" w:styleId="Header">
    <w:name w:val="header"/>
    <w:basedOn w:val="Normal"/>
    <w:link w:val="HeaderChar"/>
    <w:uiPriority w:val="99"/>
    <w:semiHidden/>
    <w:unhideWhenUsed/>
    <w:rsid w:val="002F22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228C"/>
  </w:style>
  <w:style w:type="paragraph" w:styleId="Footer">
    <w:name w:val="footer"/>
    <w:basedOn w:val="Normal"/>
    <w:link w:val="FooterChar"/>
    <w:uiPriority w:val="99"/>
    <w:unhideWhenUsed/>
    <w:rsid w:val="002F2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28C"/>
  </w:style>
  <w:style w:type="paragraph" w:customStyle="1" w:styleId="maintext">
    <w:name w:val="maintext"/>
    <w:basedOn w:val="Normal"/>
    <w:uiPriority w:val="99"/>
    <w:rsid w:val="00BD7BF6"/>
    <w:pPr>
      <w:spacing w:before="100" w:beforeAutospacing="1" w:after="100" w:afterAutospacing="1" w:line="240" w:lineRule="auto"/>
    </w:pPr>
    <w:rPr>
      <w:rFonts w:ascii="Arial" w:eastAsia="Times New Roman" w:hAnsi="Arial" w:cs="Arial"/>
      <w:sz w:val="18"/>
      <w:szCs w:val="18"/>
    </w:rPr>
  </w:style>
  <w:style w:type="paragraph" w:styleId="ListParagraph">
    <w:name w:val="List Paragraph"/>
    <w:basedOn w:val="Normal"/>
    <w:uiPriority w:val="34"/>
    <w:qFormat/>
    <w:rsid w:val="00505B1E"/>
    <w:pPr>
      <w:ind w:left="720"/>
      <w:contextualSpacing/>
    </w:pPr>
  </w:style>
  <w:style w:type="character" w:customStyle="1" w:styleId="apple-converted-space">
    <w:name w:val="apple-converted-space"/>
    <w:basedOn w:val="DefaultParagraphFont"/>
    <w:rsid w:val="00844727"/>
  </w:style>
  <w:style w:type="character" w:customStyle="1" w:styleId="Heading1Char">
    <w:name w:val="Heading 1 Char"/>
    <w:basedOn w:val="DefaultParagraphFont"/>
    <w:link w:val="Heading1"/>
    <w:uiPriority w:val="9"/>
    <w:rsid w:val="009C0CC5"/>
    <w:rPr>
      <w:rFonts w:eastAsia="Times New Roman"/>
      <w:b/>
      <w:bCs/>
      <w:kern w:val="36"/>
      <w:sz w:val="48"/>
      <w:szCs w:val="48"/>
    </w:rPr>
  </w:style>
  <w:style w:type="character" w:customStyle="1" w:styleId="a-size-large">
    <w:name w:val="a-size-large"/>
    <w:basedOn w:val="DefaultParagraphFont"/>
    <w:rsid w:val="009C0CC5"/>
  </w:style>
  <w:style w:type="character" w:customStyle="1" w:styleId="a-size-medium">
    <w:name w:val="a-size-medium"/>
    <w:basedOn w:val="DefaultParagraphFont"/>
    <w:rsid w:val="009C0CC5"/>
  </w:style>
  <w:style w:type="paragraph" w:customStyle="1" w:styleId="author-semantic">
    <w:name w:val="author-semantic"/>
    <w:basedOn w:val="Normal"/>
    <w:rsid w:val="009435B0"/>
    <w:pPr>
      <w:spacing w:before="100" w:beforeAutospacing="1" w:after="100" w:afterAutospacing="1" w:line="240" w:lineRule="auto"/>
    </w:pPr>
    <w:rPr>
      <w:rFonts w:eastAsia="Times New Roman"/>
      <w:szCs w:val="24"/>
    </w:rPr>
  </w:style>
  <w:style w:type="character" w:styleId="HTMLCite">
    <w:name w:val="HTML Cite"/>
    <w:basedOn w:val="DefaultParagraphFont"/>
    <w:uiPriority w:val="99"/>
    <w:semiHidden/>
    <w:unhideWhenUsed/>
    <w:rsid w:val="009435B0"/>
    <w:rPr>
      <w:i/>
      <w:iCs/>
    </w:rPr>
  </w:style>
  <w:style w:type="character" w:customStyle="1" w:styleId="Heading2Char">
    <w:name w:val="Heading 2 Char"/>
    <w:basedOn w:val="DefaultParagraphFont"/>
    <w:link w:val="Heading2"/>
    <w:uiPriority w:val="9"/>
    <w:semiHidden/>
    <w:rsid w:val="0077627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77627A"/>
    <w:rPr>
      <w:rFonts w:asciiTheme="majorHAnsi" w:eastAsiaTheme="majorEastAsia" w:hAnsiTheme="majorHAnsi" w:cstheme="majorBidi"/>
      <w:b/>
      <w:bCs/>
      <w:i/>
      <w:iCs/>
      <w:color w:val="4F81BD" w:themeColor="accent1"/>
      <w:sz w:val="24"/>
      <w:szCs w:val="22"/>
    </w:rPr>
  </w:style>
  <w:style w:type="character" w:customStyle="1" w:styleId="byline-author">
    <w:name w:val="byline-author"/>
    <w:basedOn w:val="DefaultParagraphFont"/>
    <w:rsid w:val="003024C8"/>
  </w:style>
  <w:style w:type="paragraph" w:customStyle="1" w:styleId="byline-dateline">
    <w:name w:val="byline-dateline"/>
    <w:basedOn w:val="Normal"/>
    <w:rsid w:val="003024C8"/>
    <w:pPr>
      <w:spacing w:before="100" w:beforeAutospacing="1" w:after="100" w:afterAutospacing="1" w:line="240" w:lineRule="auto"/>
    </w:pPr>
    <w:rPr>
      <w:rFonts w:eastAsia="Times New Roman"/>
      <w:szCs w:val="24"/>
    </w:rPr>
  </w:style>
  <w:style w:type="character" w:customStyle="1" w:styleId="sharetools-label">
    <w:name w:val="sharetools-label"/>
    <w:basedOn w:val="DefaultParagraphFont"/>
    <w:rsid w:val="003024C8"/>
  </w:style>
  <w:style w:type="character" w:customStyle="1" w:styleId="sharetool-text">
    <w:name w:val="sharetool-text"/>
    <w:basedOn w:val="DefaultParagraphFont"/>
    <w:rsid w:val="003024C8"/>
  </w:style>
  <w:style w:type="paragraph" w:styleId="BalloonText">
    <w:name w:val="Balloon Text"/>
    <w:basedOn w:val="Normal"/>
    <w:link w:val="BalloonTextChar"/>
    <w:uiPriority w:val="99"/>
    <w:semiHidden/>
    <w:unhideWhenUsed/>
    <w:rsid w:val="0084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8655">
      <w:bodyDiv w:val="1"/>
      <w:marLeft w:val="0"/>
      <w:marRight w:val="0"/>
      <w:marTop w:val="0"/>
      <w:marBottom w:val="0"/>
      <w:divBdr>
        <w:top w:val="none" w:sz="0" w:space="0" w:color="auto"/>
        <w:left w:val="none" w:sz="0" w:space="0" w:color="auto"/>
        <w:bottom w:val="none" w:sz="0" w:space="0" w:color="auto"/>
        <w:right w:val="none" w:sz="0" w:space="0" w:color="auto"/>
      </w:divBdr>
    </w:div>
    <w:div w:id="103500039">
      <w:bodyDiv w:val="1"/>
      <w:marLeft w:val="0"/>
      <w:marRight w:val="0"/>
      <w:marTop w:val="0"/>
      <w:marBottom w:val="0"/>
      <w:divBdr>
        <w:top w:val="none" w:sz="0" w:space="0" w:color="auto"/>
        <w:left w:val="none" w:sz="0" w:space="0" w:color="auto"/>
        <w:bottom w:val="none" w:sz="0" w:space="0" w:color="auto"/>
        <w:right w:val="none" w:sz="0" w:space="0" w:color="auto"/>
      </w:divBdr>
    </w:div>
    <w:div w:id="158929144">
      <w:bodyDiv w:val="1"/>
      <w:marLeft w:val="0"/>
      <w:marRight w:val="0"/>
      <w:marTop w:val="0"/>
      <w:marBottom w:val="0"/>
      <w:divBdr>
        <w:top w:val="none" w:sz="0" w:space="0" w:color="auto"/>
        <w:left w:val="none" w:sz="0" w:space="0" w:color="auto"/>
        <w:bottom w:val="none" w:sz="0" w:space="0" w:color="auto"/>
        <w:right w:val="none" w:sz="0" w:space="0" w:color="auto"/>
      </w:divBdr>
    </w:div>
    <w:div w:id="203105541">
      <w:bodyDiv w:val="1"/>
      <w:marLeft w:val="0"/>
      <w:marRight w:val="0"/>
      <w:marTop w:val="0"/>
      <w:marBottom w:val="0"/>
      <w:divBdr>
        <w:top w:val="none" w:sz="0" w:space="0" w:color="auto"/>
        <w:left w:val="none" w:sz="0" w:space="0" w:color="auto"/>
        <w:bottom w:val="none" w:sz="0" w:space="0" w:color="auto"/>
        <w:right w:val="none" w:sz="0" w:space="0" w:color="auto"/>
      </w:divBdr>
    </w:div>
    <w:div w:id="215121833">
      <w:bodyDiv w:val="1"/>
      <w:marLeft w:val="0"/>
      <w:marRight w:val="0"/>
      <w:marTop w:val="0"/>
      <w:marBottom w:val="0"/>
      <w:divBdr>
        <w:top w:val="none" w:sz="0" w:space="0" w:color="auto"/>
        <w:left w:val="none" w:sz="0" w:space="0" w:color="auto"/>
        <w:bottom w:val="none" w:sz="0" w:space="0" w:color="auto"/>
        <w:right w:val="none" w:sz="0" w:space="0" w:color="auto"/>
      </w:divBdr>
    </w:div>
    <w:div w:id="520508112">
      <w:bodyDiv w:val="1"/>
      <w:marLeft w:val="0"/>
      <w:marRight w:val="0"/>
      <w:marTop w:val="0"/>
      <w:marBottom w:val="0"/>
      <w:divBdr>
        <w:top w:val="none" w:sz="0" w:space="0" w:color="auto"/>
        <w:left w:val="none" w:sz="0" w:space="0" w:color="auto"/>
        <w:bottom w:val="none" w:sz="0" w:space="0" w:color="auto"/>
        <w:right w:val="none" w:sz="0" w:space="0" w:color="auto"/>
      </w:divBdr>
      <w:divsChild>
        <w:div w:id="497118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4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28738">
      <w:bodyDiv w:val="1"/>
      <w:marLeft w:val="0"/>
      <w:marRight w:val="0"/>
      <w:marTop w:val="0"/>
      <w:marBottom w:val="0"/>
      <w:divBdr>
        <w:top w:val="none" w:sz="0" w:space="0" w:color="auto"/>
        <w:left w:val="none" w:sz="0" w:space="0" w:color="auto"/>
        <w:bottom w:val="none" w:sz="0" w:space="0" w:color="auto"/>
        <w:right w:val="none" w:sz="0" w:space="0" w:color="auto"/>
      </w:divBdr>
    </w:div>
    <w:div w:id="683409780">
      <w:bodyDiv w:val="1"/>
      <w:marLeft w:val="0"/>
      <w:marRight w:val="0"/>
      <w:marTop w:val="0"/>
      <w:marBottom w:val="0"/>
      <w:divBdr>
        <w:top w:val="none" w:sz="0" w:space="0" w:color="auto"/>
        <w:left w:val="none" w:sz="0" w:space="0" w:color="auto"/>
        <w:bottom w:val="none" w:sz="0" w:space="0" w:color="auto"/>
        <w:right w:val="none" w:sz="0" w:space="0" w:color="auto"/>
      </w:divBdr>
    </w:div>
    <w:div w:id="757363531">
      <w:bodyDiv w:val="1"/>
      <w:marLeft w:val="0"/>
      <w:marRight w:val="0"/>
      <w:marTop w:val="0"/>
      <w:marBottom w:val="0"/>
      <w:divBdr>
        <w:top w:val="none" w:sz="0" w:space="0" w:color="auto"/>
        <w:left w:val="none" w:sz="0" w:space="0" w:color="auto"/>
        <w:bottom w:val="none" w:sz="0" w:space="0" w:color="auto"/>
        <w:right w:val="none" w:sz="0" w:space="0" w:color="auto"/>
      </w:divBdr>
    </w:div>
    <w:div w:id="888303063">
      <w:bodyDiv w:val="1"/>
      <w:marLeft w:val="0"/>
      <w:marRight w:val="0"/>
      <w:marTop w:val="0"/>
      <w:marBottom w:val="0"/>
      <w:divBdr>
        <w:top w:val="none" w:sz="0" w:space="0" w:color="auto"/>
        <w:left w:val="none" w:sz="0" w:space="0" w:color="auto"/>
        <w:bottom w:val="none" w:sz="0" w:space="0" w:color="auto"/>
        <w:right w:val="none" w:sz="0" w:space="0" w:color="auto"/>
      </w:divBdr>
    </w:div>
    <w:div w:id="1391493018">
      <w:bodyDiv w:val="1"/>
      <w:marLeft w:val="0"/>
      <w:marRight w:val="0"/>
      <w:marTop w:val="0"/>
      <w:marBottom w:val="0"/>
      <w:divBdr>
        <w:top w:val="none" w:sz="0" w:space="0" w:color="auto"/>
        <w:left w:val="none" w:sz="0" w:space="0" w:color="auto"/>
        <w:bottom w:val="none" w:sz="0" w:space="0" w:color="auto"/>
        <w:right w:val="none" w:sz="0" w:space="0" w:color="auto"/>
      </w:divBdr>
      <w:divsChild>
        <w:div w:id="2101902383">
          <w:marLeft w:val="0"/>
          <w:marRight w:val="0"/>
          <w:marTop w:val="0"/>
          <w:marBottom w:val="0"/>
          <w:divBdr>
            <w:top w:val="none" w:sz="0" w:space="0" w:color="auto"/>
            <w:left w:val="none" w:sz="0" w:space="0" w:color="auto"/>
            <w:bottom w:val="none" w:sz="0" w:space="0" w:color="auto"/>
            <w:right w:val="none" w:sz="0" w:space="0" w:color="auto"/>
          </w:divBdr>
          <w:divsChild>
            <w:div w:id="1390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6822">
      <w:bodyDiv w:val="1"/>
      <w:marLeft w:val="0"/>
      <w:marRight w:val="0"/>
      <w:marTop w:val="0"/>
      <w:marBottom w:val="0"/>
      <w:divBdr>
        <w:top w:val="none" w:sz="0" w:space="0" w:color="auto"/>
        <w:left w:val="none" w:sz="0" w:space="0" w:color="auto"/>
        <w:bottom w:val="none" w:sz="0" w:space="0" w:color="auto"/>
        <w:right w:val="none" w:sz="0" w:space="0" w:color="auto"/>
      </w:divBdr>
    </w:div>
    <w:div w:id="2001888521">
      <w:bodyDiv w:val="1"/>
      <w:marLeft w:val="0"/>
      <w:marRight w:val="0"/>
      <w:marTop w:val="0"/>
      <w:marBottom w:val="0"/>
      <w:divBdr>
        <w:top w:val="none" w:sz="0" w:space="0" w:color="auto"/>
        <w:left w:val="none" w:sz="0" w:space="0" w:color="auto"/>
        <w:bottom w:val="none" w:sz="0" w:space="0" w:color="auto"/>
        <w:right w:val="none" w:sz="0" w:space="0" w:color="auto"/>
      </w:divBdr>
    </w:div>
    <w:div w:id="21174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ytimes.com/by/norimitsu-onishi" TargetMode="External"/><Relationship Id="rId18" Type="http://schemas.openxmlformats.org/officeDocument/2006/relationships/hyperlink" Target="https://www.youtube.com/watch?v=gDPdBiR5aoQ"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od.infobase.com/p_ViewVideo.aspx?xtid=5103" TargetMode="External"/><Relationship Id="rId7" Type="http://schemas.openxmlformats.org/officeDocument/2006/relationships/webSettings" Target="webSettings.xml"/><Relationship Id="rId12" Type="http://schemas.openxmlformats.org/officeDocument/2006/relationships/hyperlink" Target="http://www.postcolonialweb.org/africa/mabweazara1.html" TargetMode="External"/><Relationship Id="rId17" Type="http://schemas.openxmlformats.org/officeDocument/2006/relationships/hyperlink" Target="https://www.youtube.com/watch?v=UrnmBLB-UX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pvTl7YUdiJY" TargetMode="External"/><Relationship Id="rId20" Type="http://schemas.openxmlformats.org/officeDocument/2006/relationships/hyperlink" Target="https://www.youtube.com/watch?v=cs4LZwgNh_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quod.lib.umich.edu/p/passages/4761530.0005.012/--revolution-and-conscience-south-african-theater-june-1976?rgn=main;view=fulltext" TargetMode="External"/><Relationship Id="rId24" Type="http://schemas.openxmlformats.org/officeDocument/2006/relationships/hyperlink" Target="https://www.youtube.com/watch?v=QEoEGr955tw" TargetMode="External"/><Relationship Id="rId5" Type="http://schemas.openxmlformats.org/officeDocument/2006/relationships/styles" Target="styles.xml"/><Relationship Id="rId15" Type="http://schemas.openxmlformats.org/officeDocument/2006/relationships/hyperlink" Target="http://fod.infobase.com/p_ViewVideo.aspx?xtid=48869&amp;loid=146687&amp;tScript=0" TargetMode="External"/><Relationship Id="rId23" Type="http://schemas.openxmlformats.org/officeDocument/2006/relationships/hyperlink" Target="http://fod.infobase.com/p_ViewVideo.aspx?xtid=142689&amp;tScript=0" TargetMode="External"/><Relationship Id="rId10" Type="http://schemas.openxmlformats.org/officeDocument/2006/relationships/hyperlink" Target="http://www.phil.muni.cz/plonedata/wkaa/BSE/BSE_1995-21_Scan/BSE_21_07.pdf" TargetMode="External"/><Relationship Id="rId19" Type="http://schemas.openxmlformats.org/officeDocument/2006/relationships/hyperlink" Target="https://www.youtube.com/watch?v=HxhhF_nHx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ytimes.com/2016/12/29/world/africa/germany-genocide-namibia-holocaust.html?_r=0" TargetMode="External"/><Relationship Id="rId22" Type="http://schemas.openxmlformats.org/officeDocument/2006/relationships/hyperlink" Target="http://fod.infobase.com/p_ViewVideo.aspx?xtid=4936&amp;tScript=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A9C3A2F0B004094A511527127EC96" ma:contentTypeVersion="1" ma:contentTypeDescription="Create a new document." ma:contentTypeScope="" ma:versionID="69a7eec6140a590270984f7bc02d1816">
  <xsd:schema xmlns:xsd="http://www.w3.org/2001/XMLSchema" xmlns:xs="http://www.w3.org/2001/XMLSchema" xmlns:p="http://schemas.microsoft.com/office/2006/metadata/properties" xmlns:ns2="e7bb5dda-cee3-4466-961d-cf1a8d3aced2" targetNamespace="http://schemas.microsoft.com/office/2006/metadata/properties" ma:root="true" ma:fieldsID="930048fb88668ba62a3f8a131d44f096" ns2:_="">
    <xsd:import namespace="e7bb5dda-cee3-4466-961d-cf1a8d3aced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b5dda-cee3-4466-961d-cf1a8d3aced2"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7bb5dda-cee3-4466-961d-cf1a8d3aced2">Basic template required for all CAS courses.   For general education and distribution courses see discipline-specific templates under CEA Syllabi Templates.</Description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71994-E81A-42C7-A6BB-35648DEA2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b5dda-cee3-4466-961d-cf1a8d3ac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DC365-6B09-48EF-B6BF-A890F4BA6464}">
  <ds:schemaRefs>
    <ds:schemaRef ds:uri="http://purl.org/dc/elements/1.1/"/>
    <ds:schemaRef ds:uri="http://purl.org/dc/dcmitype/"/>
    <ds:schemaRef ds:uri="e7bb5dda-cee3-4466-961d-cf1a8d3aced2"/>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4EBF954-F5E6-437A-8696-350E18B4AA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20190</CharactersWithSpaces>
  <SharedDoc>false</SharedDoc>
  <HLinks>
    <vt:vector size="42" baseType="variant">
      <vt:variant>
        <vt:i4>7667768</vt:i4>
      </vt:variant>
      <vt:variant>
        <vt:i4>18</vt:i4>
      </vt:variant>
      <vt:variant>
        <vt:i4>0</vt:i4>
      </vt:variant>
      <vt:variant>
        <vt:i4>5</vt:i4>
      </vt:variant>
      <vt:variant>
        <vt:lpwstr>http://bucwis.barry.edu.ezproxy.barry.edu/gecc/timeline.htm</vt:lpwstr>
      </vt:variant>
      <vt:variant>
        <vt:lpwstr/>
      </vt:variant>
      <vt:variant>
        <vt:i4>3604564</vt:i4>
      </vt:variant>
      <vt:variant>
        <vt:i4>15</vt:i4>
      </vt:variant>
      <vt:variant>
        <vt:i4>0</vt:i4>
      </vt:variant>
      <vt:variant>
        <vt:i4>5</vt:i4>
      </vt:variant>
      <vt:variant>
        <vt:lpwstr>mailto:ibenavides@mail.barry.edu</vt:lpwstr>
      </vt:variant>
      <vt:variant>
        <vt:lpwstr/>
      </vt:variant>
      <vt:variant>
        <vt:i4>262206</vt:i4>
      </vt:variant>
      <vt:variant>
        <vt:i4>12</vt:i4>
      </vt:variant>
      <vt:variant>
        <vt:i4>0</vt:i4>
      </vt:variant>
      <vt:variant>
        <vt:i4>5</vt:i4>
      </vt:variant>
      <vt:variant>
        <vt:lpwstr>mailto:(gschaab@mail.barry.edu</vt:lpwstr>
      </vt:variant>
      <vt:variant>
        <vt:lpwstr/>
      </vt:variant>
      <vt:variant>
        <vt:i4>4784194</vt:i4>
      </vt:variant>
      <vt:variant>
        <vt:i4>9</vt:i4>
      </vt:variant>
      <vt:variant>
        <vt:i4>0</vt:i4>
      </vt:variant>
      <vt:variant>
        <vt:i4>5</vt:i4>
      </vt:variant>
      <vt:variant>
        <vt:lpwstr>http://bucwis.barry.edu.ezproxy.barry.edu/gecc/FAQ.05.htm</vt:lpwstr>
      </vt:variant>
      <vt:variant>
        <vt:lpwstr/>
      </vt:variant>
      <vt:variant>
        <vt:i4>720960</vt:i4>
      </vt:variant>
      <vt:variant>
        <vt:i4>6</vt:i4>
      </vt:variant>
      <vt:variant>
        <vt:i4>0</vt:i4>
      </vt:variant>
      <vt:variant>
        <vt:i4>5</vt:i4>
      </vt:variant>
      <vt:variant>
        <vt:lpwstr>http://bucwis.barry.edu.ezproxy.barry.edu/gecc/course.htm</vt:lpwstr>
      </vt:variant>
      <vt:variant>
        <vt:lpwstr/>
      </vt:variant>
      <vt:variant>
        <vt:i4>4784144</vt:i4>
      </vt:variant>
      <vt:variant>
        <vt:i4>3</vt:i4>
      </vt:variant>
      <vt:variant>
        <vt:i4>0</vt:i4>
      </vt:variant>
      <vt:variant>
        <vt:i4>5</vt:i4>
      </vt:variant>
      <vt:variant>
        <vt:lpwstr>http://bucwis.barry.edu.ezproxy.barry.edu/gecc/learninggoals.htm</vt:lpwstr>
      </vt:variant>
      <vt:variant>
        <vt:lpwstr/>
      </vt:variant>
      <vt:variant>
        <vt:i4>65546</vt:i4>
      </vt:variant>
      <vt:variant>
        <vt:i4>0</vt:i4>
      </vt:variant>
      <vt:variant>
        <vt:i4>0</vt:i4>
      </vt:variant>
      <vt:variant>
        <vt:i4>5</vt:i4>
      </vt:variant>
      <vt:variant>
        <vt:lpwstr>http://www.barry.edu.ezproxy.barry.edu/aboutbarry/mission/Default.asp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Schaab</dc:creator>
  <cp:keywords/>
  <dc:description/>
  <cp:lastModifiedBy>Manzelli, John W</cp:lastModifiedBy>
  <cp:revision>2</cp:revision>
  <cp:lastPrinted>2017-02-08T06:57:00Z</cp:lastPrinted>
  <dcterms:created xsi:type="dcterms:W3CDTF">2018-01-05T19:35:00Z</dcterms:created>
  <dcterms:modified xsi:type="dcterms:W3CDTF">2018-01-05T19:35:00Z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0x010100B61A9C3A2F0B004094A511527127EC96</vt:lpwstr>
  </property>
</Properties>
</file>